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6" w:space="7"/>
          <w:right w:val="none" w:color="auto" w:sz="0" w:space="0"/>
        </w:pBdr>
        <w:spacing w:before="0" w:beforeAutospacing="0" w:after="150" w:afterAutospacing="0" w:line="600" w:lineRule="atLeast"/>
        <w:ind w:left="0" w:right="0"/>
        <w:jc w:val="center"/>
        <w:rPr>
          <w:rFonts w:hint="eastAsia" w:ascii="宋体" w:hAnsi="宋体" w:eastAsia="宋体" w:cs="宋体"/>
          <w:color w:val="auto"/>
          <w:sz w:val="33"/>
          <w:szCs w:val="33"/>
        </w:rPr>
      </w:pPr>
      <w:r>
        <w:rPr>
          <w:rFonts w:hint="eastAsia" w:ascii="宋体" w:hAnsi="宋体" w:eastAsia="宋体" w:cs="宋体"/>
          <w:color w:val="auto"/>
          <w:sz w:val="33"/>
          <w:szCs w:val="33"/>
        </w:rPr>
        <w:t>关于组织201</w:t>
      </w:r>
      <w:r>
        <w:rPr>
          <w:rFonts w:hint="eastAsia" w:cs="宋体"/>
          <w:color w:val="auto"/>
          <w:sz w:val="33"/>
          <w:szCs w:val="33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33"/>
          <w:szCs w:val="33"/>
        </w:rPr>
        <w:t>年校级教学改革研究课题申报工作的通知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right="0"/>
        <w:jc w:val="left"/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校属各部门：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为进一步深化我校教育教学改革，提升教学内涵建设水平，经研究决定，组织2018年校级教育教学改革课题申报工作。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校级教学改革研究课题立项分为校级重大招标课题、校级重点及校级一般课题。现将有关事项通知如下：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一、校级重大招标课题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1.立项范围及数量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着眼于我校教学建设改革推进，重点围绕校企合作、产学融合，创新创业教育等我校教育改革发展过程中的重点、难点问题开展探索与实践，拟立项校级重大招标课题1项。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项目立项可围绕以下几个专题展开，自行拟定申报题目：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（1）本科高校教学质量评价保障体系的研究与实践 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（2）产教研融合人才培养模式创新研究与实践；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（3）精品视频公开课（慕课）、微课等的开发与建设研究的研究与实践；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（4）创新创业教育与专业教育相融合的研究与实践等。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2.成果要求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课题完成期限为2年。课题最终成果形式应包括：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（1）研究报告及可行性分析；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（2）公开发表两篇及以上与研究项目内容密切相关的论文（其中一篇为核心刊物）；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（3）实施方案、实践成果、教学改革方案或其他成果应用的鉴定。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3.课题申报要求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（1）项目负责人原则上应是副高及以上。有前期研究及工作基础的申报者，在同等情况下优先考虑。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2）课题负责人同时只能申请一个校内课题，课题组成员只能同时参加两个课题；课题负责人必须是课题实施全过程的真正组织者和指导者；课题负责人所承担的校内教学改革类项目尚未完成者，不得申请校内新课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（3）学校根据申报情况，可适当将内容相同或相近的项目进行调整或归并。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二、校级重点课题和一般课题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1.立项范围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学校拟立项120项，其中重点20项、一般100项。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各学院根据学科专业特点、教学改革情况和建设规划，配合学校改革发展目标，</w:t>
      </w: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向重点专业倾斜，统筹规划本部门校级研究课题研究内容及题目，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做好教学改革研究项目申报。以教学改革项目为抓手，凝练办学特色，总结教学成果，具体分布：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（1）具体课程的课堂教学改革项目：50项（其中重点课题8项，一般课题42项）；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   （2）具体课程的实践教学改革项目：50项（其中重点课题8项，一般课题42项）；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   （3）具体课程的考核评价改革项目：20项（其中重点课题4项，一般课题16项）。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2.成果要求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校级重点课题、校级一般课题的研究周期为1－2年，结题成果必须是公开发表的教学研究、教学改革论文或成熟的教学改革方案。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3.申报要求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    （1）课题主持人必须具有中级以上职称或硕士及以上学历（学位）。已有在研校级教学改革研究课题者，不得参加此次校级项目申报。不允许同一改革研究内容重复申报。课题主持人不得同时申报两项课题，同时一般不再参与其它课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   （2）课题组研究人员一般限5人以内（含负责人），至少有1名本科学生参与项目研究。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73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二、申报及立项程序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60" w:firstLineChars="20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1.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各学院组织申报人填写《江西科技师范大学教学改革研究课题立项申报表》（见附件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.学校组织评审会进行项目评审并对评审结果进行公示。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.对公示无异议的立项项目，确立课题研究任务并拨给资助经费。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     三、立项项目管理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     1.经费管理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校级重大招标课题50，000元/项，校级重点项目5000元/项、校级一般项目2000元/项划拨资助经费。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     2.质量管理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   （1）校级课题的立项由教务处负责。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2）按照《江西科技师范大学教学改革研究项目管理办法》（赣科大﹝2017﹞86号）文件精神，对校级教学改革项目进行管理。校级重大招标课题、校级重点项目的开题、中期检查等各个环节的实施情况与实施质量由教务处负责。校级一般项目的开题、中期检查等各个环节的实施情况与实施质量由项目所在学院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（3）校级各类课题的结题均由教务处负责。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（4）获立项的项目按照《江西科技师范大学教学研究项目经费管理办法》（赣科大﹝2017﹞86号）进行管理。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四、材料报送要求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1.递交材料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right="0" w:firstLine="280" w:firstLineChars="10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）《江西科技师范大学教学研究课题立项申报表》（一式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两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份）；（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0日前报送）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right="0" w:firstLine="280" w:firstLineChars="10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）《江西科技师范大学201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8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年度校级教学研究课题申报汇总表》（1份/教学单位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盖章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）。（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0日前报送）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材料请各单位统一送交，恕不接受个人材料。所有纸质材料务必正反打印或复印。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62" w:firstLineChars="20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2.电子文档命名格式要求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   （1）申报表电子文档命名格式为：所在部门－申报人姓名.DOC。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right="0" w:firstLine="280" w:firstLineChars="10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（2）汇总表电子文档命名格式为：部门名称.XLS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电子文档按部门打包（RAR或ZIP压缩），务必在纸质材料上交前发送到指定信箱3815610＠163.com，各单位统一发送。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五、其他事项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（1）鼓励各教学单位跨学科、跨学院踊跃申报校级重大招标课题。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（2）各教学单位推荐校级重点课题不少于3项，其中课堂教学改革、实践教学改革、考核评价改革各1项。推荐校级一般课题不少于6项，其中课堂教学改革、实践教学改革、考核评价改革至少各有1项。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（3）鼓励教学管理人员开展研究，各学院教学管理人员申报项目不少1项，教务处管理人员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申报项目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不少于2项。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28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（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）联系人：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艾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老师，联系电话：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18070132241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附件材料：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1.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《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江西科技师范大学教学研究课题立项申报表》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.《江西科技师范大学201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8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年度校级教学研究课题申报汇总表》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.《江西科技师范大学教学研究课题指南》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right="0" w:firstLine="7280" w:firstLineChars="2600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教务处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5" w:lineRule="atLeast"/>
        <w:ind w:left="0" w:right="0" w:firstLine="555"/>
        <w:jc w:val="righ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2018年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月2</w:t>
      </w:r>
      <w:r>
        <w:rPr>
          <w:rFonts w:hint="eastAsia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color w:val="auto"/>
          <w:sz w:val="21"/>
          <w:szCs w:val="21"/>
        </w:rPr>
      </w:pPr>
    </w:p>
    <w:p>
      <w:pPr>
        <w:rPr>
          <w:color w:val="auto"/>
        </w:rPr>
      </w:pP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ndale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E527A"/>
    <w:rsid w:val="0DC04AC0"/>
    <w:rsid w:val="2E861952"/>
    <w:rsid w:val="2E877773"/>
    <w:rsid w:val="43FE527A"/>
    <w:rsid w:val="5417248E"/>
    <w:rsid w:val="5F5D19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444444"/>
      <w:u w:val="none"/>
    </w:rPr>
  </w:style>
  <w:style w:type="character" w:styleId="7">
    <w:name w:val="Hyperlink"/>
    <w:basedOn w:val="4"/>
    <w:qFormat/>
    <w:uiPriority w:val="0"/>
    <w:rPr>
      <w:color w:val="444444"/>
      <w:u w:val="none"/>
    </w:rPr>
  </w:style>
  <w:style w:type="character" w:styleId="8">
    <w:name w:val="HTML Code"/>
    <w:basedOn w:val="4"/>
    <w:uiPriority w:val="0"/>
    <w:rPr>
      <w:rFonts w:ascii="andale mono" w:hAnsi="andale mono" w:eastAsia="andale mono" w:cs="andale mono"/>
      <w:color w:val="666666"/>
      <w:sz w:val="16"/>
      <w:szCs w:val="16"/>
      <w:bdr w:val="single" w:color="E1E1E1" w:sz="6" w:space="0"/>
    </w:rPr>
  </w:style>
  <w:style w:type="character" w:customStyle="1" w:styleId="10">
    <w:name w:val="extend"/>
    <w:basedOn w:val="4"/>
    <w:uiPriority w:val="0"/>
    <w:rPr>
      <w:color w:val="777777"/>
    </w:rPr>
  </w:style>
  <w:style w:type="character" w:customStyle="1" w:styleId="11">
    <w:name w:val="fc-event-time"/>
    <w:basedOn w:val="4"/>
    <w:uiPriority w:val="0"/>
  </w:style>
  <w:style w:type="character" w:customStyle="1" w:styleId="12">
    <w:name w:val="item-name"/>
    <w:basedOn w:val="4"/>
    <w:uiPriority w:val="0"/>
  </w:style>
  <w:style w:type="character" w:customStyle="1" w:styleId="13">
    <w:name w:val="item-name1"/>
    <w:basedOn w:val="4"/>
    <w:uiPriority w:val="0"/>
  </w:style>
  <w:style w:type="character" w:customStyle="1" w:styleId="14">
    <w:name w:val="stars-small10"/>
    <w:basedOn w:val="4"/>
    <w:uiPriority w:val="0"/>
  </w:style>
  <w:style w:type="character" w:customStyle="1" w:styleId="15">
    <w:name w:val="author-avatar"/>
    <w:basedOn w:val="4"/>
    <w:uiPriority w:val="0"/>
  </w:style>
  <w:style w:type="character" w:customStyle="1" w:styleId="16">
    <w:name w:val="current"/>
    <w:basedOn w:val="4"/>
    <w:uiPriority w:val="0"/>
    <w:rPr>
      <w:color w:val="FFFFFF"/>
      <w:shd w:val="clear" w:fill="059DD4"/>
    </w:rPr>
  </w:style>
  <w:style w:type="character" w:customStyle="1" w:styleId="17">
    <w:name w:val="stars-large8"/>
    <w:basedOn w:val="4"/>
    <w:uiPriority w:val="0"/>
  </w:style>
  <w:style w:type="character" w:customStyle="1" w:styleId="18">
    <w:name w:val="onsale"/>
    <w:basedOn w:val="4"/>
    <w:uiPriority w:val="0"/>
    <w:rPr>
      <w:shd w:val="clear" w:fill="059DD4"/>
    </w:rPr>
  </w:style>
  <w:style w:type="character" w:customStyle="1" w:styleId="19">
    <w:name w:val="onsale1"/>
    <w:basedOn w:val="4"/>
    <w:uiPriority w:val="0"/>
    <w:rPr>
      <w:shd w:val="clear" w:fill="059DD4"/>
    </w:rPr>
  </w:style>
  <w:style w:type="character" w:customStyle="1" w:styleId="20">
    <w:name w:val="onsale2"/>
    <w:basedOn w:val="4"/>
    <w:qFormat/>
    <w:uiPriority w:val="0"/>
    <w:rPr>
      <w:shd w:val="clear" w:fill="059DD4"/>
    </w:rPr>
  </w:style>
  <w:style w:type="character" w:customStyle="1" w:styleId="21">
    <w:name w:val="fc-event-title3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2018-06-21T08:53:00Z</dcterms:created>
  <dc:creator>付</dc:creator>
  <cp:lastModifiedBy>踏沙行</cp:lastModifiedBy>
  <dcterms:modified xsi:type="dcterms:W3CDTF">2018-06-22T03:28:12Z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