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jc w:val="center"/>
        <w:rPr>
          <w:rFonts w:hint="eastAsia" w:ascii="方正小标宋简体" w:hAnsi="黑体" w:eastAsia="方正小标宋简体"/>
          <w:b/>
          <w:sz w:val="44"/>
          <w:szCs w:val="44"/>
        </w:rPr>
      </w:pPr>
      <w:r>
        <w:rPr>
          <w:rFonts w:hint="eastAsia" w:ascii="方正小标宋简体" w:hAnsi="黑体" w:eastAsia="方正小标宋简体"/>
          <w:b/>
          <w:bCs/>
          <w:sz w:val="44"/>
          <w:szCs w:val="44"/>
          <w:lang w:eastAsia="zh-CN"/>
        </w:rPr>
        <w:t>江西科技师范大学</w:t>
      </w:r>
      <w:r>
        <w:rPr>
          <w:rFonts w:hint="eastAsia" w:ascii="方正小标宋简体" w:hAnsi="黑体" w:eastAsia="方正小标宋简体"/>
          <w:b/>
          <w:bCs/>
          <w:sz w:val="44"/>
          <w:szCs w:val="44"/>
        </w:rPr>
        <w:t>精品在线开放课程汇总表</w:t>
      </w:r>
    </w:p>
    <w:p>
      <w:pPr>
        <w:rPr>
          <w:rFonts w:hint="eastAsia"/>
        </w:rPr>
      </w:pPr>
    </w:p>
    <w:p>
      <w:pPr>
        <w:rPr>
          <w:rFonts w:hint="eastAsia" w:ascii="仿宋_GB2312" w:hAnsi="黑体" w:eastAsia="仿宋_GB2312"/>
          <w:sz w:val="24"/>
        </w:rPr>
      </w:pPr>
      <w:r>
        <w:rPr>
          <w:rFonts w:hint="eastAsia" w:ascii="仿宋_GB2312" w:hAnsi="黑体" w:eastAsia="仿宋_GB2312"/>
          <w:sz w:val="24"/>
        </w:rPr>
        <w:t xml:space="preserve">                </w:t>
      </w:r>
    </w:p>
    <w:p>
      <w:pPr>
        <w:ind w:firstLine="480" w:firstLineChars="200"/>
        <w:rPr>
          <w:rFonts w:hint="eastAsia" w:ascii="仿宋_GB2312" w:hAnsi="黑体" w:eastAsia="仿宋_GB2312"/>
          <w:sz w:val="24"/>
        </w:rPr>
      </w:pPr>
      <w:r>
        <w:rPr>
          <w:rFonts w:hint="eastAsia" w:ascii="仿宋_GB2312" w:hAnsi="黑体" w:eastAsia="仿宋_GB2312"/>
          <w:sz w:val="24"/>
        </w:rPr>
        <w:t>所在</w:t>
      </w:r>
      <w:r>
        <w:rPr>
          <w:rFonts w:hint="eastAsia" w:ascii="仿宋_GB2312" w:hAnsi="黑体" w:eastAsia="仿宋_GB2312"/>
          <w:sz w:val="24"/>
          <w:lang w:eastAsia="zh-CN"/>
        </w:rPr>
        <w:t>学院</w:t>
      </w:r>
      <w:r>
        <w:rPr>
          <w:rFonts w:hint="eastAsia" w:ascii="仿宋_GB2312" w:hAnsi="黑体" w:eastAsia="仿宋_GB2312"/>
          <w:sz w:val="24"/>
        </w:rPr>
        <w:t>：                         办公电话：            手机：              电子邮箱：</w:t>
      </w:r>
    </w:p>
    <w:tbl>
      <w:tblPr>
        <w:tblStyle w:val="4"/>
        <w:tblW w:w="1406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265"/>
        <w:gridCol w:w="4678"/>
        <w:gridCol w:w="1797"/>
        <w:gridCol w:w="1440"/>
        <w:gridCol w:w="1080"/>
        <w:gridCol w:w="1440"/>
        <w:gridCol w:w="1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序号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课程类型</w:t>
            </w:r>
          </w:p>
        </w:tc>
        <w:tc>
          <w:tcPr>
            <w:tcW w:w="4678" w:type="dxa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课程名称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课程负责人</w:t>
            </w:r>
          </w:p>
          <w:p>
            <w:pPr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(及手机号码)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所属学科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总时数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开设时间</w:t>
            </w:r>
          </w:p>
        </w:tc>
        <w:tc>
          <w:tcPr>
            <w:tcW w:w="1646" w:type="dxa"/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备注（年平均受众等情况）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</w:t>
            </w:r>
          </w:p>
        </w:tc>
        <w:tc>
          <w:tcPr>
            <w:tcW w:w="1265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4678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646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1265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4678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646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3</w:t>
            </w:r>
          </w:p>
        </w:tc>
        <w:tc>
          <w:tcPr>
            <w:tcW w:w="1265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4678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646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</w:tc>
        <w:tc>
          <w:tcPr>
            <w:tcW w:w="1265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4678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646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33" w:hRule="atLeas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1265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4678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646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65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4678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797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646" w:type="dxa"/>
            <w:vAlign w:val="top"/>
          </w:tcPr>
          <w:p>
            <w:pPr>
              <w:rPr>
                <w:rFonts w:hint="eastAsia" w:ascii="仿宋_GB2312" w:eastAsia="仿宋_GB2312"/>
              </w:rPr>
            </w:pPr>
          </w:p>
        </w:tc>
      </w:tr>
    </w:tbl>
    <w:p>
      <w:pPr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说明：</w:t>
      </w:r>
    </w:p>
    <w:p>
      <w:pPr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1.序号栏按学校推荐的课程名次排序填写；</w:t>
      </w:r>
    </w:p>
    <w:p>
      <w:pPr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2.课程类型按“通识教育课”、“学科基础课”和“专业核心课”填写；</w:t>
      </w:r>
    </w:p>
    <w:p>
      <w:pPr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3.所属学科为</w:t>
      </w:r>
      <w:r>
        <w:rPr>
          <w:rFonts w:hint="eastAsia" w:ascii="仿宋_GB2312" w:hAnsi="宋体" w:eastAsia="仿宋_GB2312"/>
          <w:sz w:val="24"/>
        </w:rPr>
        <w:t>《普通高等学校本科专业目录》中的学科门类下设的二级类；</w:t>
      </w:r>
    </w:p>
    <w:p>
      <w:pPr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4.</w:t>
      </w:r>
      <w:r>
        <w:rPr>
          <w:rFonts w:hint="eastAsia" w:ascii="仿宋_GB2312" w:hAnsi="宋体" w:eastAsia="仿宋_GB2312"/>
          <w:sz w:val="24"/>
        </w:rPr>
        <w:t>总时数为该课程作为在线开放课的预计时数</w:t>
      </w:r>
      <w:r>
        <w:rPr>
          <w:rFonts w:hint="eastAsia" w:ascii="仿宋_GB2312" w:eastAsia="仿宋_GB2312"/>
          <w:sz w:val="24"/>
        </w:rPr>
        <w:t>；</w:t>
      </w:r>
      <w:bookmarkStart w:id="0" w:name="_GoBack"/>
      <w:bookmarkEnd w:id="0"/>
    </w:p>
    <w:p>
      <w:pPr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5.开设时间为本门课程前期面向学生和社会公众开设的起止时间，如：2008年至今；</w:t>
      </w:r>
    </w:p>
    <w:p>
      <w:pPr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6.年平均受众是指本门课程前期开设的情况，包括</w:t>
      </w:r>
      <w:r>
        <w:rPr>
          <w:rFonts w:hint="eastAsia" w:ascii="仿宋_GB2312" w:eastAsia="仿宋_GB2312"/>
          <w:sz w:val="24"/>
          <w:lang w:eastAsia="zh-CN"/>
        </w:rPr>
        <w:t>学校</w:t>
      </w:r>
      <w:r>
        <w:rPr>
          <w:rFonts w:hint="eastAsia" w:ascii="仿宋_GB2312" w:eastAsia="仿宋_GB2312"/>
          <w:sz w:val="24"/>
        </w:rPr>
        <w:t>学生和社会大众。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@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@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仿宋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仿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F06E93"/>
    <w:rsid w:val="28F06E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2017-11-20T08:03:00Z</dcterms:created>
  <dc:creator>Administrator</dc:creator>
  <cp:lastModifiedBy>Administrator</cp:lastModifiedBy>
  <dcterms:modified xsi:type="dcterms:W3CDTF">2017-11-20T08:05:23Z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