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0"/>
        <w:jc w:val="center"/>
        <w:rPr>
          <w:rFonts w:ascii="方正小标宋简体" w:hAnsi="华文中宋" w:eastAsia="方正小标宋简体" w:cs="宋体"/>
          <w:color w:val="FF0000"/>
          <w:w w:val="90"/>
          <w:kern w:val="0"/>
          <w:sz w:val="90"/>
          <w:szCs w:val="90"/>
        </w:rPr>
      </w:pPr>
      <w:r>
        <w:rPr>
          <w:rFonts w:hint="eastAsia" w:ascii="方正小标宋简体" w:hAnsi="华文中宋" w:eastAsia="方正小标宋简体" w:cs="宋体"/>
          <w:color w:val="FF0000"/>
          <w:spacing w:val="69"/>
          <w:w w:val="98"/>
          <w:kern w:val="0"/>
          <w:sz w:val="90"/>
          <w:szCs w:val="90"/>
        </w:rPr>
        <w:t>江西省教育厅文</w:t>
      </w:r>
      <w:r>
        <w:rPr>
          <w:rFonts w:hint="eastAsia" w:ascii="方正小标宋简体" w:hAnsi="华文中宋" w:eastAsia="方正小标宋简体" w:cs="宋体"/>
          <w:color w:val="FF0000"/>
          <w:spacing w:val="1"/>
          <w:w w:val="98"/>
          <w:kern w:val="0"/>
          <w:sz w:val="90"/>
          <w:szCs w:val="90"/>
        </w:rPr>
        <w:t>件</w:t>
      </w:r>
    </w:p>
    <w:p>
      <w:pPr>
        <w:jc w:val="center"/>
        <w:rPr>
          <w:rFonts w:ascii="华文中宋" w:hAnsi="华文中宋" w:eastAsia="华文中宋" w:cs="宋体"/>
          <w:color w:val="000000"/>
          <w:kern w:val="0"/>
          <w:sz w:val="32"/>
          <w:szCs w:val="32"/>
        </w:rPr>
      </w:pPr>
    </w:p>
    <w:p>
      <w:pPr>
        <w:jc w:val="center"/>
        <w:rPr>
          <w:rFonts w:ascii="华文中宋" w:hAnsi="华文中宋" w:eastAsia="华文中宋" w:cs="宋体"/>
          <w:color w:val="000000"/>
          <w:kern w:val="0"/>
          <w:sz w:val="32"/>
          <w:szCs w:val="32"/>
        </w:rPr>
      </w:pPr>
    </w:p>
    <w:p>
      <w:pPr>
        <w:jc w:val="center"/>
        <w:rPr>
          <w:rFonts w:ascii="仿宋_GB2312" w:hAnsi="华文中宋" w:eastAsia="仿宋_GB2312" w:cs="宋体"/>
          <w:color w:val="000000"/>
          <w:kern w:val="0"/>
          <w:sz w:val="32"/>
          <w:szCs w:val="32"/>
        </w:rPr>
      </w:pPr>
      <w:r>
        <w:rPr>
          <w:rFonts w:hint="eastAsia" w:ascii="仿宋_GB2312" w:hAnsi="华文中宋" w:eastAsia="仿宋_GB2312" w:cs="宋体"/>
          <w:color w:val="000000"/>
          <w:kern w:val="0"/>
          <w:sz w:val="32"/>
          <w:szCs w:val="32"/>
        </w:rPr>
        <w:t>赣教高字〔2017〕62号</w:t>
      </w:r>
    </w:p>
    <w:p>
      <w:pPr>
        <w:spacing w:line="600" w:lineRule="exact"/>
        <w:jc w:val="center"/>
        <w:rPr>
          <w:rFonts w:ascii="华文中宋" w:hAnsi="华文中宋" w:eastAsia="华文中宋" w:cs="宋体"/>
          <w:color w:val="000000"/>
          <w:kern w:val="0"/>
          <w:sz w:val="32"/>
          <w:szCs w:val="32"/>
        </w:rPr>
      </w:pPr>
      <w:r>
        <w:rPr>
          <w:color w:val="000000"/>
        </w:rPr>
        <w:pict>
          <v:line id="_x0000_s2050" o:spid="_x0000_s2050" o:spt="20" style="position:absolute;left:0pt;margin-left:-5.4pt;margin-top:355.55pt;height:0pt;width:442.4pt;mso-position-vertical-relative:page;z-index:251655168;mso-width-relative:page;mso-height-relative:page;" stroked="t" coordsize="21600,21600">
            <v:path arrowok="t"/>
            <v:fill focussize="0,0"/>
            <v:stroke weight="3pt" color="#FF0000"/>
            <v:imagedata o:title=""/>
            <o:lock v:ext="edit"/>
          </v:line>
        </w:pict>
      </w:r>
    </w:p>
    <w:p>
      <w:pPr>
        <w:spacing w:line="600" w:lineRule="exact"/>
        <w:jc w:val="center"/>
        <w:rPr>
          <w:rFonts w:ascii="方正小标宋简体" w:eastAsia="方正小标宋简体"/>
          <w:color w:val="000000"/>
          <w:sz w:val="44"/>
          <w:szCs w:val="44"/>
        </w:rPr>
      </w:pPr>
    </w:p>
    <w:p>
      <w:pPr>
        <w:spacing w:line="60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关于组织开展2017年省级精品在线开放</w:t>
      </w:r>
    </w:p>
    <w:p>
      <w:pPr>
        <w:spacing w:line="60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课程建设工作的通知</w:t>
      </w:r>
    </w:p>
    <w:p>
      <w:pPr>
        <w:spacing w:line="600" w:lineRule="exact"/>
        <w:jc w:val="center"/>
        <w:rPr>
          <w:rFonts w:ascii="仿宋_GB2312" w:eastAsia="仿宋_GB2312"/>
          <w:color w:val="000000"/>
          <w:sz w:val="32"/>
          <w:szCs w:val="32"/>
        </w:rPr>
      </w:pPr>
    </w:p>
    <w:p>
      <w:pPr>
        <w:spacing w:line="580" w:lineRule="exac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各普通本科高校，各联合培养应用技术型本科人才试点项目高职院校:</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根据教育部《关于加强高等学校在线开放课程建设应用与管理的意见》（教高〔2015〕3号），决定组织开展2017年省级精品在线开放课程建设。现将有关事项通知如下:</w:t>
      </w:r>
    </w:p>
    <w:p>
      <w:pPr>
        <w:spacing w:line="580" w:lineRule="exact"/>
        <w:ind w:firstLine="645"/>
        <w:rPr>
          <w:rFonts w:ascii="仿宋_GB2312" w:hAnsi="宋体" w:eastAsia="仿宋_GB2312" w:cs="宋体"/>
          <w:color w:val="000000"/>
          <w:kern w:val="0"/>
          <w:sz w:val="32"/>
          <w:szCs w:val="32"/>
        </w:rPr>
      </w:pPr>
      <w:r>
        <w:rPr>
          <w:rFonts w:hint="eastAsia" w:ascii="黑体" w:hAnsi="黑体" w:eastAsia="黑体" w:cs="宋体"/>
          <w:bCs/>
          <w:color w:val="000000"/>
          <w:kern w:val="0"/>
          <w:sz w:val="32"/>
          <w:szCs w:val="32"/>
        </w:rPr>
        <w:t>一、建设目标与任务</w:t>
      </w:r>
      <w:r>
        <w:rPr>
          <w:rFonts w:hint="eastAsia" w:ascii="宋体" w:hAnsi="宋体" w:eastAsia="仿宋_GB2312" w:cs="宋体"/>
          <w:color w:val="000000"/>
          <w:kern w:val="0"/>
          <w:sz w:val="32"/>
          <w:szCs w:val="32"/>
        </w:rPr>
        <w:t> </w:t>
      </w:r>
      <w:r>
        <w:rPr>
          <w:rFonts w:hint="eastAsia" w:ascii="仿宋_GB2312" w:hAnsi="宋体" w:eastAsia="仿宋_GB2312" w:cs="宋体"/>
          <w:color w:val="000000"/>
          <w:kern w:val="0"/>
          <w:sz w:val="32"/>
          <w:szCs w:val="32"/>
        </w:rPr>
        <w:br w:type="textWrapping"/>
      </w:r>
      <w:r>
        <w:rPr>
          <w:rFonts w:hint="eastAsia" w:ascii="仿宋_GB2312" w:hAnsi="宋体" w:eastAsia="仿宋_GB2312" w:cs="宋体"/>
          <w:color w:val="000000"/>
          <w:kern w:val="0"/>
          <w:sz w:val="32"/>
          <w:szCs w:val="32"/>
        </w:rPr>
        <w:t>　　充分发挥高校学科专业优势和现代教育技术优势，以大学生文化素质教育课、受众面广的公共课、本科高校转型发展课程和专业核心课程为重点，建设适合网络传播和教学活动的内容质量高、教学效果好的在线开放课程。鼓励高校跨校或跨专业通过协同创新和集成创新的方式建设满足不同教学需要、不同学习需求的在线开放课程或课程群。鼓励高校积极探索在线开放课程学分认定和学分互认。鼓励高校在课堂教学中有效利用在线教学资源，研究使用手段，开展实际应用。</w:t>
      </w:r>
      <w:r>
        <w:rPr>
          <w:rFonts w:hint="eastAsia" w:ascii="宋体" w:hAnsi="宋体" w:eastAsia="仿宋_GB2312" w:cs="宋体"/>
          <w:color w:val="000000"/>
          <w:kern w:val="0"/>
          <w:sz w:val="32"/>
          <w:szCs w:val="32"/>
        </w:rPr>
        <w:t> </w:t>
      </w:r>
      <w:r>
        <w:rPr>
          <w:rFonts w:hint="eastAsia" w:ascii="仿宋_GB2312" w:hAnsi="宋体" w:eastAsia="仿宋_GB2312" w:cs="宋体"/>
          <w:color w:val="000000"/>
          <w:kern w:val="0"/>
          <w:sz w:val="32"/>
          <w:szCs w:val="32"/>
        </w:rPr>
        <w:br w:type="textWrapping"/>
      </w:r>
      <w:r>
        <w:rPr>
          <w:rFonts w:hint="eastAsia" w:ascii="仿宋_GB2312" w:hAnsi="宋体" w:eastAsia="仿宋_GB2312" w:cs="宋体"/>
          <w:color w:val="000000"/>
          <w:kern w:val="0"/>
          <w:sz w:val="32"/>
          <w:szCs w:val="32"/>
        </w:rPr>
        <w:t>　　综合考察课程的教学内容与资源、教学设计与方法、教学活动与评价、教学效果与影响、团队支持与服务等要素，2017年立项100门省级精品在线开放课程，并在江西省课程资源共享中心平台上试运行，2018年春季学期开始供校内外学生选课使用。初步建立全省高校课程共享、学分互认机制。积极鼓励高校参与国家精品在线开放课程评价认定，并争取有一批课程列入立项。</w:t>
      </w:r>
    </w:p>
    <w:p>
      <w:pPr>
        <w:spacing w:line="580" w:lineRule="exact"/>
        <w:ind w:firstLine="645"/>
        <w:rPr>
          <w:rFonts w:ascii="仿宋_GB2312" w:hAnsi="宋体" w:eastAsia="仿宋_GB2312" w:cs="宋体"/>
          <w:color w:val="000000"/>
          <w:kern w:val="0"/>
          <w:sz w:val="32"/>
          <w:szCs w:val="32"/>
        </w:rPr>
      </w:pPr>
      <w:r>
        <w:rPr>
          <w:rFonts w:hint="eastAsia" w:ascii="黑体" w:hAnsi="黑体" w:eastAsia="黑体" w:cs="宋体"/>
          <w:bCs/>
          <w:color w:val="000000"/>
          <w:kern w:val="0"/>
          <w:sz w:val="32"/>
          <w:szCs w:val="32"/>
        </w:rPr>
        <w:t>二、建设原则</w:t>
      </w:r>
      <w:r>
        <w:rPr>
          <w:rFonts w:hint="eastAsia" w:ascii="宋体" w:hAnsi="宋体" w:eastAsia="黑体" w:cs="宋体"/>
          <w:color w:val="000000"/>
          <w:kern w:val="0"/>
          <w:sz w:val="32"/>
          <w:szCs w:val="32"/>
        </w:rPr>
        <w:t> </w:t>
      </w:r>
      <w:r>
        <w:rPr>
          <w:rFonts w:hint="eastAsia" w:ascii="黑体" w:hAnsi="黑体" w:eastAsia="黑体" w:cs="宋体"/>
          <w:color w:val="000000"/>
          <w:kern w:val="0"/>
          <w:sz w:val="32"/>
          <w:szCs w:val="32"/>
        </w:rPr>
        <w:br w:type="textWrapping"/>
      </w:r>
      <w:r>
        <w:rPr>
          <w:rFonts w:hint="eastAsia" w:ascii="仿宋_GB2312" w:hAnsi="宋体" w:eastAsia="仿宋_GB2312" w:cs="宋体"/>
          <w:color w:val="000000"/>
          <w:kern w:val="0"/>
          <w:sz w:val="32"/>
          <w:szCs w:val="32"/>
        </w:rPr>
        <w:t>　　立足自主建设。采取“高校为主、行政推动、社会参与”的方式，集聚优势力量和优质资源，引入竞争机制，建立在线开放课程和平台可持续发展的长效机制。</w:t>
      </w:r>
      <w:r>
        <w:rPr>
          <w:rFonts w:hint="eastAsia" w:ascii="宋体" w:hAnsi="宋体" w:eastAsia="仿宋_GB2312" w:cs="宋体"/>
          <w:color w:val="000000"/>
          <w:kern w:val="0"/>
          <w:sz w:val="32"/>
          <w:szCs w:val="32"/>
        </w:rPr>
        <w:t> </w:t>
      </w:r>
      <w:r>
        <w:rPr>
          <w:rFonts w:hint="eastAsia" w:ascii="仿宋_GB2312" w:hAnsi="宋体" w:eastAsia="仿宋_GB2312" w:cs="宋体"/>
          <w:color w:val="000000"/>
          <w:kern w:val="0"/>
          <w:sz w:val="32"/>
          <w:szCs w:val="32"/>
        </w:rPr>
        <w:br w:type="textWrapping"/>
      </w:r>
      <w:r>
        <w:rPr>
          <w:rFonts w:hint="eastAsia" w:ascii="仿宋_GB2312" w:hAnsi="宋体" w:eastAsia="仿宋_GB2312" w:cs="宋体"/>
          <w:color w:val="000000"/>
          <w:kern w:val="0"/>
          <w:sz w:val="32"/>
          <w:szCs w:val="32"/>
        </w:rPr>
        <w:t>　　注重应用共享。坚持应用驱动、建以致用，整合优质教育资源和技术资源，实现课程和平台的多种形式应用与共享，促进教育教学改革和教育制度创新，提高教育教学质量。</w:t>
      </w:r>
      <w:r>
        <w:rPr>
          <w:rFonts w:hint="eastAsia" w:ascii="宋体" w:hAnsi="宋体" w:eastAsia="仿宋_GB2312" w:cs="宋体"/>
          <w:color w:val="000000"/>
          <w:kern w:val="0"/>
          <w:sz w:val="32"/>
          <w:szCs w:val="32"/>
        </w:rPr>
        <w:t> </w:t>
      </w:r>
      <w:r>
        <w:rPr>
          <w:rFonts w:hint="eastAsia" w:ascii="仿宋_GB2312" w:hAnsi="宋体" w:eastAsia="仿宋_GB2312" w:cs="宋体"/>
          <w:color w:val="000000"/>
          <w:kern w:val="0"/>
          <w:sz w:val="32"/>
          <w:szCs w:val="32"/>
        </w:rPr>
        <w:br w:type="textWrapping"/>
      </w:r>
      <w:r>
        <w:rPr>
          <w:rFonts w:hint="eastAsia" w:ascii="仿宋_GB2312" w:hAnsi="宋体" w:eastAsia="仿宋_GB2312" w:cs="宋体"/>
          <w:color w:val="000000"/>
          <w:kern w:val="0"/>
          <w:sz w:val="32"/>
          <w:szCs w:val="32"/>
        </w:rPr>
        <w:t>　　加强规范管理。坚持依法管理，明确学校和平台运行机构的主体责任，强化建设主体的自我管理机制，规范在线开放课程建设工作程序。完善课程内容审查制度，加强教学过程和平台运行监管，防范和制止有害信息传播，保障平台运行稳定和用户、资源等信息安全。</w:t>
      </w:r>
    </w:p>
    <w:p>
      <w:pPr>
        <w:spacing w:line="580" w:lineRule="exact"/>
        <w:ind w:firstLine="645"/>
        <w:rPr>
          <w:rFonts w:ascii="黑体" w:hAnsi="黑体" w:eastAsia="黑体" w:cs="宋体"/>
          <w:bCs/>
          <w:color w:val="000000"/>
          <w:kern w:val="0"/>
          <w:sz w:val="32"/>
          <w:szCs w:val="32"/>
        </w:rPr>
      </w:pPr>
      <w:r>
        <w:rPr>
          <w:rFonts w:hint="eastAsia" w:ascii="黑体" w:hAnsi="黑体" w:eastAsia="黑体" w:cs="宋体"/>
          <w:bCs/>
          <w:color w:val="000000"/>
          <w:kern w:val="0"/>
          <w:sz w:val="32"/>
          <w:szCs w:val="32"/>
        </w:rPr>
        <w:t>三、推荐课程类型</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1.大学生文化素质教育课；</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2.受众面广量大的公共课；</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3.各高校有特色的学科基础课和专业核心课；</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4.创新创业类课程；</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5.本科高校转型发展课程。</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优先推荐省级及以上精品课程（含视频公开课、资源共享课）。</w:t>
      </w:r>
    </w:p>
    <w:p>
      <w:pPr>
        <w:spacing w:line="580" w:lineRule="exact"/>
        <w:ind w:firstLine="645"/>
        <w:rPr>
          <w:rFonts w:ascii="黑体" w:hAnsi="黑体" w:eastAsia="黑体" w:cs="宋体"/>
          <w:bCs/>
          <w:color w:val="000000"/>
          <w:kern w:val="0"/>
          <w:sz w:val="32"/>
          <w:szCs w:val="32"/>
        </w:rPr>
      </w:pPr>
      <w:r>
        <w:rPr>
          <w:rFonts w:hint="eastAsia" w:ascii="黑体" w:hAnsi="黑体" w:eastAsia="黑体" w:cs="宋体"/>
          <w:bCs/>
          <w:color w:val="000000"/>
          <w:kern w:val="0"/>
          <w:sz w:val="32"/>
          <w:szCs w:val="32"/>
        </w:rPr>
        <w:t>四、推荐名额</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2017年省级精品在线开放课程推荐数量为：具有博士授予权高校每校10门（南昌大学25门），其他各普通本科院校每校6门（含独立学院），各联合培养应用技术型本科人才试点项目高职院校每校3门。</w:t>
      </w:r>
    </w:p>
    <w:p>
      <w:pPr>
        <w:spacing w:line="580" w:lineRule="exact"/>
        <w:ind w:firstLine="645"/>
        <w:rPr>
          <w:rFonts w:ascii="仿宋_GB2312" w:hAnsi="宋体" w:eastAsia="仿宋_GB2312" w:cs="宋体"/>
          <w:color w:val="000000"/>
          <w:kern w:val="0"/>
          <w:sz w:val="32"/>
          <w:szCs w:val="32"/>
        </w:rPr>
      </w:pPr>
      <w:r>
        <w:rPr>
          <w:rFonts w:hint="eastAsia" w:ascii="黑体" w:hAnsi="黑体" w:eastAsia="黑体" w:cs="宋体"/>
          <w:bCs/>
          <w:color w:val="000000"/>
          <w:kern w:val="0"/>
          <w:sz w:val="32"/>
          <w:szCs w:val="32"/>
        </w:rPr>
        <w:t>五、推荐办法及管理</w:t>
      </w:r>
      <w:r>
        <w:rPr>
          <w:rFonts w:hint="eastAsia" w:ascii="宋体" w:hAnsi="宋体" w:eastAsia="黑体" w:cs="宋体"/>
          <w:bCs/>
          <w:color w:val="000000"/>
          <w:kern w:val="0"/>
          <w:sz w:val="32"/>
          <w:szCs w:val="32"/>
        </w:rPr>
        <w:t> </w:t>
      </w:r>
      <w:r>
        <w:rPr>
          <w:rFonts w:hint="eastAsia" w:ascii="仿宋_GB2312" w:hAnsi="宋体" w:eastAsia="仿宋_GB2312" w:cs="宋体"/>
          <w:color w:val="000000"/>
          <w:kern w:val="0"/>
          <w:sz w:val="32"/>
          <w:szCs w:val="32"/>
        </w:rPr>
        <w:br w:type="textWrapping"/>
      </w:r>
      <w:r>
        <w:rPr>
          <w:rFonts w:hint="eastAsia" w:ascii="仿宋_GB2312" w:hAnsi="宋体" w:eastAsia="仿宋_GB2312" w:cs="宋体"/>
          <w:color w:val="000000"/>
          <w:kern w:val="0"/>
          <w:sz w:val="32"/>
          <w:szCs w:val="32"/>
        </w:rPr>
        <w:t>　　1.省级精品在线开放课程推荐工作采取学校、省教育厅组织专家遴选的形式进行。各高校制订课程建设激励保障措施，建立课程质量保证机制。各单位对所推荐的课程内容（文字和影像等）应逐字、逐句、逐帧审核，课程资源不得存在任何政治性、思想性、科学性和规范性问题以及侵犯知识产权、肖像权的问题，坚决杜绝不适宜网络传播的资源上传，对存在上述问题的课程实行“一票否决”。</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对遴选入围的课程给予省级精品在线开放课程建设项目立项，每个立项项目各高校建设经费不得少于8万元（不含已获省财政或学校经费资助的省级精品课或省级精品资源共享课程）。省教育厅委托江西高校课程资源共享管理中心通过网上监管、使用评价、年度检查等方式对省级精品在线开放课程的实际应用情况进行跟踪监测和综合评价，监督和管理课程的运行、维护和更新，实现常态化、安全化运行，促进课程建设质量和使用效益不断提高。</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3.在线开放课程建设应主动适应新媒体发展趋势，满足学生学习需求。课程制作控制单个视频时长，建设围绕知识点的微课程集合体。</w:t>
      </w:r>
      <w:r>
        <w:rPr>
          <w:rFonts w:hint="eastAsia" w:ascii="宋体" w:hAnsi="宋体" w:eastAsia="仿宋_GB2312" w:cs="宋体"/>
          <w:color w:val="000000"/>
          <w:kern w:val="0"/>
          <w:sz w:val="32"/>
          <w:szCs w:val="32"/>
        </w:rPr>
        <w:t> </w:t>
      </w:r>
      <w:r>
        <w:rPr>
          <w:rFonts w:hint="eastAsia" w:ascii="仿宋_GB2312" w:hAnsi="宋体" w:eastAsia="仿宋_GB2312" w:cs="宋体"/>
          <w:color w:val="000000"/>
          <w:kern w:val="0"/>
          <w:sz w:val="32"/>
          <w:szCs w:val="32"/>
        </w:rPr>
        <w:br w:type="textWrapping"/>
      </w:r>
      <w:r>
        <w:rPr>
          <w:rFonts w:hint="eastAsia" w:ascii="仿宋_GB2312" w:hAnsi="宋体" w:eastAsia="仿宋_GB2312" w:cs="宋体"/>
          <w:color w:val="000000"/>
          <w:kern w:val="0"/>
          <w:sz w:val="32"/>
          <w:szCs w:val="32"/>
        </w:rPr>
        <w:t>　　4.2018年分别对上线课程组织评估，对使用效益好、师生评价高的课程授予省级精品在线开放课程荣誉称号，并优先推荐参加国家精品在线开放课程认定。各高校对授予省级精品在线开放课程荣誉称号的教学团队，按项目负责人不得低于2000元、项目成员不得低于1000元的标准予以补助。</w:t>
      </w:r>
    </w:p>
    <w:p>
      <w:pPr>
        <w:spacing w:line="580" w:lineRule="exact"/>
        <w:ind w:firstLine="645"/>
        <w:rPr>
          <w:rFonts w:ascii="仿宋_GB2312" w:hAnsi="宋体" w:eastAsia="仿宋_GB2312" w:cs="宋体"/>
          <w:color w:val="000000"/>
          <w:kern w:val="0"/>
          <w:sz w:val="32"/>
          <w:szCs w:val="32"/>
        </w:rPr>
      </w:pPr>
      <w:r>
        <w:rPr>
          <w:rFonts w:hint="eastAsia" w:ascii="黑体" w:hAnsi="黑体" w:eastAsia="黑体" w:cs="宋体"/>
          <w:bCs/>
          <w:color w:val="000000"/>
          <w:kern w:val="0"/>
          <w:sz w:val="32"/>
          <w:szCs w:val="32"/>
        </w:rPr>
        <w:t>六、推荐程序和时间</w:t>
      </w:r>
      <w:r>
        <w:rPr>
          <w:rFonts w:hint="eastAsia" w:ascii="宋体" w:hAnsi="宋体" w:eastAsia="黑体" w:cs="宋体"/>
          <w:bCs/>
          <w:color w:val="000000"/>
          <w:kern w:val="0"/>
          <w:sz w:val="32"/>
          <w:szCs w:val="32"/>
        </w:rPr>
        <w:t> </w:t>
      </w:r>
      <w:r>
        <w:rPr>
          <w:rFonts w:hint="eastAsia" w:ascii="黑体" w:hAnsi="黑体" w:eastAsia="黑体" w:cs="宋体"/>
          <w:color w:val="000000"/>
          <w:kern w:val="0"/>
          <w:sz w:val="32"/>
          <w:szCs w:val="32"/>
        </w:rPr>
        <w:br w:type="textWrapping"/>
      </w:r>
      <w:r>
        <w:rPr>
          <w:rFonts w:hint="eastAsia" w:ascii="仿宋_GB2312" w:hAnsi="宋体" w:eastAsia="仿宋_GB2312" w:cs="宋体"/>
          <w:color w:val="000000"/>
          <w:kern w:val="0"/>
          <w:sz w:val="32"/>
          <w:szCs w:val="32"/>
        </w:rPr>
        <w:t>　　省级精品在线开放课程推荐采取“线下推荐+线上申报”的方式进行。</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12月20日至30日，各校被推荐教师登录网络平台（网址：</w:t>
      </w:r>
      <w:r>
        <w:rPr>
          <w:rFonts w:ascii="仿宋_GB2312" w:hAnsi="宋体" w:eastAsia="仿宋_GB2312" w:cs="宋体"/>
          <w:color w:val="000000"/>
          <w:kern w:val="0"/>
          <w:sz w:val="32"/>
          <w:szCs w:val="32"/>
        </w:rPr>
        <w:t>http://jxooc.fanya.chaoxing.com/</w:t>
      </w:r>
      <w:r>
        <w:rPr>
          <w:rFonts w:hint="eastAsia" w:ascii="仿宋_GB2312" w:hAnsi="宋体" w:eastAsia="仿宋_GB2312" w:cs="宋体"/>
          <w:color w:val="000000"/>
          <w:kern w:val="0"/>
          <w:sz w:val="32"/>
          <w:szCs w:val="32"/>
        </w:rPr>
        <w:t>）实名注册并上传5讲有代表性的视频资源和《省级精品在线开放课程申报书》（见附件1）。</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各高校于2017年12月30日前将《省级精品在线开放课程申报书》和《省级精品在线开放课程推荐汇总表》（见附件2）电子版发至jxmooc@ncu.edu.cn，纸质材料报江西高校课程资源共享管理中心办公室（地址：江西省南昌市红谷滩新区学府大道999号南昌大学教学主楼236A，邮编：330031）</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2018年1月中旬，省教育厅组织专家对学校推荐的课程进行评审，公布省级精品在线开放课程建设项目立项(上线)名单。2018年3月，入选课程进入课程共享平台试用。2018年春季学期开始，课程主讲团队依托平台开展在线教学，在教学实施阶段动态更新课程内容及资源。平台将记录学习者学习信息，作为课程阶段性评价重要依据。</w:t>
      </w:r>
    </w:p>
    <w:p>
      <w:pPr>
        <w:spacing w:line="580" w:lineRule="exact"/>
        <w:ind w:firstLine="645"/>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联系人：周明，电话：0791</w:t>
      </w:r>
      <w:r>
        <w:rPr>
          <w:rFonts w:hint="eastAsia" w:ascii="宋体" w:hAnsi="宋体" w:eastAsia="仿宋_GB2312" w:cs="宋体"/>
          <w:color w:val="000000"/>
          <w:kern w:val="0"/>
          <w:sz w:val="32"/>
          <w:szCs w:val="32"/>
        </w:rPr>
        <w:t>-</w:t>
      </w:r>
      <w:r>
        <w:rPr>
          <w:rFonts w:hint="eastAsia" w:ascii="仿宋_GB2312" w:hAnsi="宋体" w:eastAsia="仿宋_GB2312" w:cs="宋体"/>
          <w:color w:val="000000"/>
          <w:kern w:val="0"/>
          <w:sz w:val="32"/>
          <w:szCs w:val="32"/>
        </w:rPr>
        <w:t>83968197，13767001925。</w:t>
      </w:r>
    </w:p>
    <w:p>
      <w:pPr>
        <w:spacing w:line="580" w:lineRule="exact"/>
        <w:ind w:firstLine="645"/>
        <w:rPr>
          <w:color w:val="000000"/>
          <w:sz w:val="32"/>
          <w:szCs w:val="32"/>
        </w:rPr>
      </w:pPr>
    </w:p>
    <w:p>
      <w:pPr>
        <w:spacing w:line="580" w:lineRule="exact"/>
        <w:ind w:firstLine="645"/>
        <w:rPr>
          <w:color w:val="000000"/>
          <w:sz w:val="32"/>
          <w:szCs w:val="32"/>
        </w:rPr>
      </w:pPr>
      <w:r>
        <w:fldChar w:fldCharType="begin"/>
      </w:r>
      <w:r>
        <w:instrText xml:space="preserve"> HYPERLINK "http://www.jxedu.gov.cn/resource/eduweb/infopub/2016/11/20161111104346876.doc" \t "_blank" </w:instrText>
      </w:r>
      <w:r>
        <w:fldChar w:fldCharType="separate"/>
      </w:r>
      <w:r>
        <w:rPr>
          <w:rFonts w:hint="eastAsia" w:ascii="仿宋_GB2312" w:hAnsi="宋体" w:eastAsia="仿宋_GB2312" w:cs="宋体"/>
          <w:color w:val="000000"/>
          <w:kern w:val="0"/>
          <w:sz w:val="32"/>
          <w:szCs w:val="32"/>
        </w:rPr>
        <w:t>附件：1.江西省精品在线开放课程申报书</w:t>
      </w:r>
      <w:r>
        <w:rPr>
          <w:rFonts w:hint="eastAsia" w:ascii="仿宋_GB2312" w:hAnsi="宋体" w:eastAsia="仿宋_GB2312" w:cs="宋体"/>
          <w:color w:val="000000"/>
          <w:kern w:val="0"/>
          <w:sz w:val="32"/>
          <w:szCs w:val="32"/>
        </w:rPr>
        <w:fldChar w:fldCharType="end"/>
      </w:r>
    </w:p>
    <w:p>
      <w:pPr>
        <w:spacing w:line="580" w:lineRule="exact"/>
        <w:ind w:firstLine="1600" w:firstLineChars="500"/>
        <w:rPr>
          <w:rFonts w:ascii="仿宋_GB2312" w:eastAsia="仿宋_GB2312"/>
          <w:color w:val="000000"/>
          <w:sz w:val="32"/>
          <w:szCs w:val="32"/>
        </w:rPr>
      </w:pPr>
      <w:r>
        <w:rPr>
          <w:rFonts w:hint="eastAsia" w:ascii="仿宋_GB2312" w:eastAsia="仿宋_GB2312"/>
          <w:color w:val="000000"/>
          <w:sz w:val="32"/>
          <w:szCs w:val="32"/>
        </w:rPr>
        <w:t>2.江西省精品在线开放课程汇总表</w:t>
      </w:r>
    </w:p>
    <w:p>
      <w:pPr>
        <w:pStyle w:val="5"/>
        <w:widowControl w:val="0"/>
        <w:adjustRightInd w:val="0"/>
        <w:snapToGrid w:val="0"/>
        <w:spacing w:before="0" w:beforeAutospacing="0" w:after="0" w:afterAutospacing="0" w:line="580" w:lineRule="exact"/>
        <w:ind w:left="1598" w:leftChars="304" w:hanging="960" w:hangingChars="300"/>
        <w:jc w:val="both"/>
        <w:rPr>
          <w:rFonts w:ascii="仿宋_GB2312" w:hAnsi="黑体" w:eastAsia="仿宋_GB2312" w:cs="Times New Roman"/>
          <w:color w:val="000000"/>
          <w:kern w:val="2"/>
          <w:sz w:val="32"/>
          <w:szCs w:val="32"/>
        </w:rPr>
      </w:pPr>
      <w:r>
        <w:rPr>
          <w:rFonts w:hint="eastAsia" w:ascii="仿宋_GB2312" w:eastAsia="仿宋_GB2312"/>
          <w:color w:val="000000"/>
          <w:sz w:val="32"/>
          <w:szCs w:val="32"/>
        </w:rPr>
        <w:t xml:space="preserve">      3.</w:t>
      </w:r>
      <w:r>
        <w:rPr>
          <w:rFonts w:hint="eastAsia" w:ascii="仿宋_GB2312" w:hAnsi="黑体" w:eastAsia="仿宋_GB2312" w:cs="Times New Roman"/>
          <w:color w:val="000000"/>
          <w:kern w:val="2"/>
          <w:sz w:val="32"/>
          <w:szCs w:val="32"/>
        </w:rPr>
        <w:t>2016年省级精品在线开放课程立项建设情况</w:t>
      </w:r>
    </w:p>
    <w:p>
      <w:pPr>
        <w:spacing w:line="580" w:lineRule="exact"/>
        <w:ind w:firstLine="645"/>
        <w:rPr>
          <w:rFonts w:ascii="仿宋_GB2312" w:eastAsia="仿宋_GB2312"/>
          <w:color w:val="000000"/>
          <w:sz w:val="32"/>
          <w:szCs w:val="32"/>
        </w:rPr>
      </w:pPr>
    </w:p>
    <w:p>
      <w:pPr>
        <w:spacing w:line="580" w:lineRule="exact"/>
        <w:ind w:firstLine="5280" w:firstLineChars="1650"/>
        <w:rPr>
          <w:rFonts w:ascii="仿宋_GB2312" w:eastAsia="仿宋_GB2312"/>
          <w:color w:val="000000"/>
          <w:sz w:val="32"/>
          <w:szCs w:val="32"/>
        </w:rPr>
      </w:pPr>
      <w:r>
        <w:rPr>
          <w:rFonts w:hint="eastAsia" w:ascii="仿宋_GB2312" w:eastAsia="仿宋_GB2312"/>
          <w:color w:val="000000"/>
          <w:sz w:val="32"/>
          <w:szCs w:val="32"/>
        </w:rPr>
        <w:t>江西省教育厅</w:t>
      </w:r>
    </w:p>
    <w:p>
      <w:pPr>
        <w:spacing w:line="580" w:lineRule="exact"/>
        <w:ind w:firstLine="4960" w:firstLineChars="1550"/>
        <w:rPr>
          <w:rFonts w:ascii="仿宋_GB2312" w:eastAsia="仿宋_GB2312"/>
          <w:color w:val="000000"/>
          <w:sz w:val="32"/>
          <w:szCs w:val="32"/>
        </w:rPr>
      </w:pPr>
      <w:r>
        <w:rPr>
          <w:rFonts w:hint="eastAsia" w:ascii="仿宋_GB2312" w:eastAsia="仿宋_GB2312"/>
          <w:color w:val="000000"/>
          <w:sz w:val="32"/>
          <w:szCs w:val="32"/>
        </w:rPr>
        <w:t>2017年11月29日</w:t>
      </w:r>
    </w:p>
    <w:p>
      <w:pPr>
        <w:widowControl/>
        <w:rPr>
          <w:rFonts w:ascii="黑体" w:hAnsi="黑体" w:eastAsia="黑体"/>
          <w:color w:val="000000"/>
          <w:sz w:val="32"/>
          <w:szCs w:val="32"/>
        </w:rPr>
      </w:pPr>
      <w:r>
        <w:rPr>
          <w:rFonts w:hint="eastAsia" w:ascii="黑体" w:hAnsi="黑体" w:eastAsia="黑体" w:cs="黑体"/>
          <w:color w:val="000000"/>
          <w:kern w:val="0"/>
          <w:sz w:val="32"/>
          <w:szCs w:val="32"/>
        </w:rPr>
        <w:t>附件1</w:t>
      </w:r>
    </w:p>
    <w:p>
      <w:pPr>
        <w:rPr>
          <w:rFonts w:ascii="仿宋" w:hAnsi="仿宋" w:eastAsia="仿宋"/>
          <w:color w:val="000000"/>
          <w:sz w:val="28"/>
          <w:szCs w:val="28"/>
        </w:rPr>
      </w:pPr>
    </w:p>
    <w:p>
      <w:pPr>
        <w:rPr>
          <w:rFonts w:ascii="楷体" w:hAnsi="楷体" w:eastAsia="楷体"/>
          <w:color w:val="000000"/>
        </w:rPr>
      </w:pPr>
    </w:p>
    <w:p>
      <w:pPr>
        <w:rPr>
          <w:rFonts w:ascii="楷体" w:hAnsi="楷体" w:eastAsia="楷体"/>
          <w:color w:val="000000"/>
          <w:sz w:val="28"/>
        </w:rPr>
      </w:pPr>
    </w:p>
    <w:p>
      <w:pPr>
        <w:spacing w:line="480" w:lineRule="auto"/>
        <w:jc w:val="center"/>
        <w:rPr>
          <w:rFonts w:hint="eastAsia" w:ascii="方正小标宋简体" w:hAnsi="黑体" w:eastAsia="方正小标宋简体"/>
          <w:bCs/>
          <w:color w:val="000000"/>
          <w:sz w:val="48"/>
        </w:rPr>
      </w:pPr>
      <w:r>
        <w:rPr>
          <w:rFonts w:hint="eastAsia" w:ascii="黑体" w:hAnsi="黑体" w:eastAsia="黑体"/>
          <w:b/>
          <w:bCs/>
          <w:color w:val="000000"/>
          <w:sz w:val="48"/>
        </w:rPr>
        <w:t xml:space="preserve"> </w:t>
      </w:r>
      <w:r>
        <w:rPr>
          <w:rFonts w:hint="eastAsia" w:ascii="方正小标宋简体" w:hAnsi="黑体" w:eastAsia="方正小标宋简体"/>
          <w:bCs/>
          <w:color w:val="000000"/>
          <w:sz w:val="48"/>
        </w:rPr>
        <w:t>江西省精品在线开放课程申报书</w:t>
      </w:r>
    </w:p>
    <w:p>
      <w:pPr>
        <w:spacing w:line="480" w:lineRule="auto"/>
        <w:ind w:firstLine="539"/>
        <w:jc w:val="center"/>
        <w:rPr>
          <w:rFonts w:ascii="黑体" w:hAnsi="黑体" w:eastAsia="黑体"/>
          <w:b/>
          <w:bCs/>
          <w:color w:val="000000"/>
          <w:sz w:val="48"/>
        </w:rPr>
      </w:pPr>
    </w:p>
    <w:p>
      <w:pPr>
        <w:spacing w:line="480" w:lineRule="auto"/>
        <w:ind w:firstLine="539"/>
        <w:jc w:val="center"/>
        <w:rPr>
          <w:rFonts w:ascii="黑体" w:hAnsi="黑体" w:eastAsia="黑体"/>
          <w:b/>
          <w:bCs/>
          <w:color w:val="000000"/>
          <w:sz w:val="48"/>
        </w:rPr>
      </w:pPr>
    </w:p>
    <w:p>
      <w:pPr>
        <w:spacing w:line="480" w:lineRule="auto"/>
        <w:ind w:firstLine="539"/>
        <w:jc w:val="center"/>
        <w:rPr>
          <w:rFonts w:ascii="黑体" w:hAnsi="黑体" w:eastAsia="黑体"/>
          <w:color w:val="000000"/>
          <w:sz w:val="24"/>
        </w:rPr>
      </w:pPr>
    </w:p>
    <w:p>
      <w:pPr>
        <w:tabs>
          <w:tab w:val="left" w:pos="5685"/>
        </w:tabs>
        <w:spacing w:beforeLines="100" w:afterLines="100" w:line="480" w:lineRule="auto"/>
        <w:ind w:left="420" w:firstLine="420"/>
        <w:jc w:val="left"/>
        <w:rPr>
          <w:rFonts w:ascii="黑体" w:hAnsi="黑体" w:eastAsia="黑体"/>
          <w:color w:val="000000"/>
          <w:sz w:val="28"/>
        </w:rPr>
      </w:pPr>
      <w:r>
        <w:rPr>
          <w:rFonts w:ascii="黑体" w:hAnsi="黑体" w:eastAsia="黑体"/>
          <w:color w:val="000000"/>
          <w:sz w:val="28"/>
        </w:rPr>
        <w:pict>
          <v:line id="Line 2" o:spid="_x0000_s2051" o:spt="20" style="position:absolute;left:0pt;margin-left:121.3pt;margin-top:36.3pt;height:0pt;width:261pt;z-index:251656192;mso-width-relative:page;mso-height-relative:page;" coordsize="21600,21600">
            <v:path arrowok="t"/>
            <v:fill focussize="0,0"/>
            <v:stroke weight="0.737007874015748pt"/>
            <v:imagedata o:title=""/>
            <o:lock v:ext="edit"/>
          </v:line>
        </w:pict>
      </w:r>
      <w:r>
        <w:rPr>
          <w:rFonts w:hint="eastAsia" w:ascii="黑体" w:hAnsi="黑体" w:eastAsia="黑体"/>
          <w:color w:val="000000"/>
          <w:sz w:val="28"/>
        </w:rPr>
        <w:t>申</w:t>
      </w:r>
      <w:r>
        <w:rPr>
          <w:rFonts w:ascii="黑体" w:hAnsi="黑体" w:eastAsia="黑体"/>
          <w:color w:val="000000"/>
          <w:sz w:val="28"/>
        </w:rPr>
        <w:t xml:space="preserve"> </w:t>
      </w:r>
      <w:r>
        <w:rPr>
          <w:rFonts w:hint="eastAsia" w:ascii="黑体" w:hAnsi="黑体" w:eastAsia="黑体"/>
          <w:color w:val="000000"/>
          <w:sz w:val="28"/>
        </w:rPr>
        <w:t>报</w:t>
      </w:r>
      <w:r>
        <w:rPr>
          <w:rFonts w:ascii="黑体" w:hAnsi="黑体" w:eastAsia="黑体"/>
          <w:color w:val="000000"/>
          <w:sz w:val="28"/>
        </w:rPr>
        <w:t xml:space="preserve"> 学 校 </w:t>
      </w:r>
    </w:p>
    <w:p>
      <w:pPr>
        <w:tabs>
          <w:tab w:val="left" w:pos="5685"/>
        </w:tabs>
        <w:spacing w:beforeLines="100" w:afterLines="100" w:line="480" w:lineRule="auto"/>
        <w:ind w:left="420" w:firstLine="420"/>
        <w:jc w:val="left"/>
        <w:rPr>
          <w:rFonts w:ascii="黑体" w:hAnsi="黑体" w:eastAsia="黑体"/>
          <w:color w:val="000000"/>
          <w:sz w:val="28"/>
        </w:rPr>
      </w:pPr>
      <w:r>
        <w:rPr>
          <w:rFonts w:ascii="黑体" w:hAnsi="黑体" w:eastAsia="黑体"/>
          <w:color w:val="000000"/>
        </w:rPr>
        <w:pict>
          <v:line id="Line 3" o:spid="_x0000_s2052" o:spt="20" style="position:absolute;left:0pt;flip:y;margin-left:124.3pt;margin-top:22.75pt;height:0.05pt;width:259.5pt;z-index:251657216;mso-width-relative:page;mso-height-relative:page;" coordsize="21600,21600">
            <v:path arrowok="t"/>
            <v:fill focussize="0,0"/>
            <v:stroke weight="0.737007874015748pt"/>
            <v:imagedata o:title=""/>
            <o:lock v:ext="edit"/>
          </v:line>
        </w:pict>
      </w:r>
      <w:r>
        <w:rPr>
          <w:rFonts w:ascii="黑体" w:hAnsi="黑体" w:eastAsia="黑体"/>
          <w:color w:val="000000"/>
          <w:sz w:val="28"/>
        </w:rPr>
        <w:t>课</w:t>
      </w:r>
      <w:r>
        <w:rPr>
          <w:rFonts w:hint="eastAsia" w:ascii="黑体" w:hAnsi="黑体" w:eastAsia="黑体"/>
          <w:color w:val="000000"/>
          <w:sz w:val="28"/>
        </w:rPr>
        <w:t xml:space="preserve"> </w:t>
      </w:r>
      <w:r>
        <w:rPr>
          <w:rFonts w:ascii="黑体" w:hAnsi="黑体" w:eastAsia="黑体"/>
          <w:color w:val="000000"/>
          <w:sz w:val="28"/>
        </w:rPr>
        <w:t>程</w:t>
      </w:r>
      <w:r>
        <w:rPr>
          <w:rFonts w:hint="eastAsia" w:ascii="黑体" w:hAnsi="黑体" w:eastAsia="黑体"/>
          <w:color w:val="000000"/>
          <w:sz w:val="28"/>
        </w:rPr>
        <w:t xml:space="preserve"> 名 </w:t>
      </w:r>
      <w:r>
        <w:rPr>
          <w:rFonts w:ascii="黑体" w:hAnsi="黑体" w:eastAsia="黑体"/>
          <w:color w:val="000000"/>
          <w:sz w:val="28"/>
        </w:rPr>
        <w:t>称</w:t>
      </w:r>
    </w:p>
    <w:p>
      <w:pPr>
        <w:tabs>
          <w:tab w:val="left" w:pos="5685"/>
        </w:tabs>
        <w:spacing w:beforeLines="100" w:afterLines="100" w:line="480" w:lineRule="auto"/>
        <w:ind w:left="420" w:firstLine="420"/>
        <w:jc w:val="left"/>
        <w:rPr>
          <w:rFonts w:ascii="黑体" w:hAnsi="黑体" w:eastAsia="黑体"/>
          <w:color w:val="000000"/>
          <w:sz w:val="28"/>
        </w:rPr>
      </w:pPr>
      <w:r>
        <w:rPr>
          <w:rFonts w:ascii="黑体" w:hAnsi="黑体" w:eastAsia="黑体"/>
          <w:color w:val="000000"/>
        </w:rPr>
        <w:pict>
          <v:line id="Line 7" o:spid="_x0000_s2055" o:spt="20" style="position:absolute;left:0pt;margin-left:121.3pt;margin-top:19.4pt;height:0pt;width:261pt;z-index:251660288;mso-width-relative:page;mso-height-relative:page;" coordsize="21600,21600">
            <v:path arrowok="t"/>
            <v:fill focussize="0,0"/>
            <v:stroke weight="0.737007874015748pt"/>
            <v:imagedata o:title=""/>
            <o:lock v:ext="edit"/>
          </v:line>
        </w:pict>
      </w:r>
      <w:r>
        <w:rPr>
          <w:rFonts w:ascii="黑体" w:hAnsi="黑体" w:eastAsia="黑体"/>
          <w:color w:val="000000"/>
          <w:sz w:val="28"/>
        </w:rPr>
        <w:t>所</w:t>
      </w:r>
      <w:r>
        <w:rPr>
          <w:rFonts w:hint="eastAsia" w:ascii="黑体" w:hAnsi="黑体" w:eastAsia="黑体"/>
          <w:color w:val="000000"/>
          <w:sz w:val="28"/>
        </w:rPr>
        <w:t xml:space="preserve"> </w:t>
      </w:r>
      <w:r>
        <w:rPr>
          <w:rFonts w:ascii="黑体" w:hAnsi="黑体" w:eastAsia="黑体"/>
          <w:color w:val="000000"/>
          <w:sz w:val="28"/>
        </w:rPr>
        <w:t>属</w:t>
      </w:r>
      <w:r>
        <w:rPr>
          <w:rFonts w:hint="eastAsia" w:ascii="黑体" w:hAnsi="黑体" w:eastAsia="黑体"/>
          <w:color w:val="000000"/>
          <w:sz w:val="28"/>
        </w:rPr>
        <w:t xml:space="preserve"> </w:t>
      </w:r>
      <w:r>
        <w:rPr>
          <w:rFonts w:ascii="黑体" w:hAnsi="黑体" w:eastAsia="黑体"/>
          <w:color w:val="000000"/>
          <w:sz w:val="28"/>
        </w:rPr>
        <w:t>学</w:t>
      </w:r>
      <w:r>
        <w:rPr>
          <w:rFonts w:hint="eastAsia" w:ascii="黑体" w:hAnsi="黑体" w:eastAsia="黑体"/>
          <w:color w:val="000000"/>
          <w:sz w:val="28"/>
        </w:rPr>
        <w:t xml:space="preserve"> </w:t>
      </w:r>
      <w:r>
        <w:rPr>
          <w:rFonts w:ascii="黑体" w:hAnsi="黑体" w:eastAsia="黑体"/>
          <w:color w:val="000000"/>
          <w:sz w:val="28"/>
        </w:rPr>
        <w:t>科</w:t>
      </w:r>
    </w:p>
    <w:p>
      <w:pPr>
        <w:tabs>
          <w:tab w:val="left" w:pos="5685"/>
        </w:tabs>
        <w:spacing w:beforeLines="100" w:afterLines="100" w:line="480" w:lineRule="auto"/>
        <w:ind w:left="420" w:firstLine="420"/>
        <w:jc w:val="left"/>
        <w:rPr>
          <w:rFonts w:ascii="黑体" w:hAnsi="黑体" w:eastAsia="黑体"/>
          <w:color w:val="000000"/>
          <w:spacing w:val="17"/>
          <w:sz w:val="28"/>
        </w:rPr>
      </w:pPr>
      <w:r>
        <w:rPr>
          <w:rFonts w:ascii="黑体" w:hAnsi="黑体" w:eastAsia="黑体"/>
          <w:color w:val="000000"/>
          <w:spacing w:val="17"/>
        </w:rPr>
        <w:pict>
          <v:line id="Line 5" o:spid="_x0000_s2053" o:spt="20" style="position:absolute;left:0pt;margin-left:121.3pt;margin-top:22.8pt;height:0.05pt;width:258.35pt;z-index:251658240;mso-width-relative:page;mso-height-relative:page;" coordsize="21600,21600">
            <v:path arrowok="t"/>
            <v:fill focussize="0,0"/>
            <v:stroke weight="0.737007874015748pt"/>
            <v:imagedata o:title=""/>
            <o:lock v:ext="edit"/>
          </v:line>
        </w:pict>
      </w:r>
      <w:r>
        <w:rPr>
          <w:rFonts w:ascii="黑体" w:hAnsi="黑体" w:eastAsia="黑体"/>
          <w:color w:val="000000"/>
          <w:spacing w:val="17"/>
          <w:sz w:val="28"/>
        </w:rPr>
        <w:t>课程负责人</w:t>
      </w:r>
    </w:p>
    <w:p>
      <w:pPr>
        <w:tabs>
          <w:tab w:val="left" w:pos="5685"/>
        </w:tabs>
        <w:spacing w:beforeLines="100" w:afterLines="100" w:line="480" w:lineRule="auto"/>
        <w:ind w:left="420" w:firstLine="420"/>
        <w:jc w:val="left"/>
        <w:rPr>
          <w:rFonts w:ascii="黑体" w:hAnsi="黑体" w:eastAsia="黑体"/>
          <w:color w:val="000000"/>
          <w:sz w:val="28"/>
        </w:rPr>
      </w:pPr>
      <w:r>
        <w:rPr>
          <w:rFonts w:ascii="黑体" w:hAnsi="黑体" w:eastAsia="黑体"/>
          <w:color w:val="000000"/>
        </w:rPr>
        <w:pict>
          <v:line id="Line 6" o:spid="_x0000_s2054" o:spt="20" style="position:absolute;left:0pt;margin-left:121.3pt;margin-top:22.8pt;height:0pt;width:261pt;z-index:251659264;mso-width-relative:page;mso-height-relative:page;" coordsize="21600,21600">
            <v:path arrowok="t"/>
            <v:fill focussize="0,0"/>
            <v:stroke weight="0.737007874015748pt"/>
            <v:imagedata o:title=""/>
            <o:lock v:ext="edit"/>
          </v:line>
        </w:pict>
      </w:r>
      <w:r>
        <w:rPr>
          <w:rFonts w:ascii="黑体" w:hAnsi="黑体" w:eastAsia="黑体"/>
          <w:color w:val="000000"/>
          <w:sz w:val="28"/>
        </w:rPr>
        <w:t>申 报 日 期</w:t>
      </w:r>
    </w:p>
    <w:p>
      <w:pPr>
        <w:spacing w:line="480" w:lineRule="auto"/>
        <w:ind w:firstLine="539"/>
        <w:rPr>
          <w:rFonts w:ascii="黑体" w:hAnsi="黑体" w:eastAsia="黑体"/>
          <w:color w:val="000000"/>
          <w:sz w:val="28"/>
        </w:rPr>
      </w:pPr>
    </w:p>
    <w:p>
      <w:pPr>
        <w:spacing w:line="480" w:lineRule="auto"/>
        <w:ind w:firstLine="539"/>
        <w:rPr>
          <w:rFonts w:ascii="黑体" w:hAnsi="黑体" w:eastAsia="黑体"/>
          <w:color w:val="000000"/>
          <w:sz w:val="28"/>
        </w:rPr>
      </w:pPr>
    </w:p>
    <w:p>
      <w:pPr>
        <w:snapToGrid w:val="0"/>
        <w:spacing w:line="360" w:lineRule="auto"/>
        <w:ind w:firstLine="539"/>
        <w:jc w:val="center"/>
        <w:rPr>
          <w:rFonts w:hint="eastAsia" w:ascii="楷体_GB2312" w:hAnsi="黑体" w:eastAsia="楷体_GB2312"/>
          <w:color w:val="000000"/>
          <w:sz w:val="36"/>
          <w:szCs w:val="28"/>
        </w:rPr>
      </w:pPr>
      <w:r>
        <w:rPr>
          <w:rFonts w:hint="eastAsia" w:ascii="楷体_GB2312" w:hAnsi="黑体" w:eastAsia="楷体_GB2312"/>
          <w:color w:val="000000"/>
          <w:sz w:val="36"/>
          <w:szCs w:val="28"/>
        </w:rPr>
        <w:t>江西省教育厅</w:t>
      </w:r>
    </w:p>
    <w:p>
      <w:pPr>
        <w:snapToGrid w:val="0"/>
        <w:spacing w:line="240" w:lineRule="atLeast"/>
        <w:ind w:firstLine="539"/>
        <w:jc w:val="center"/>
        <w:rPr>
          <w:rFonts w:hint="eastAsia" w:ascii="楷体_GB2312" w:hAnsi="黑体" w:eastAsia="楷体_GB2312"/>
          <w:color w:val="000000"/>
          <w:sz w:val="36"/>
          <w:szCs w:val="28"/>
        </w:rPr>
      </w:pPr>
      <w:r>
        <w:rPr>
          <w:rFonts w:hint="eastAsia" w:ascii="楷体_GB2312" w:hAnsi="黑体" w:eastAsia="楷体_GB2312"/>
          <w:color w:val="000000"/>
          <w:sz w:val="36"/>
          <w:szCs w:val="28"/>
        </w:rPr>
        <w:t>二○一六年十月</w:t>
      </w:r>
    </w:p>
    <w:p>
      <w:pPr>
        <w:snapToGrid w:val="0"/>
        <w:spacing w:line="600" w:lineRule="exact"/>
        <w:ind w:firstLine="539"/>
        <w:jc w:val="center"/>
        <w:rPr>
          <w:rFonts w:hint="eastAsia" w:ascii="方正小标宋简体" w:hAnsi="黑体" w:eastAsia="方正小标宋简体"/>
          <w:bCs/>
          <w:color w:val="000000"/>
          <w:sz w:val="44"/>
        </w:rPr>
      </w:pPr>
      <w:r>
        <w:rPr>
          <w:rFonts w:ascii="黑体" w:hAnsi="黑体" w:eastAsia="黑体"/>
          <w:color w:val="000000"/>
          <w:sz w:val="28"/>
        </w:rPr>
        <w:br w:type="page"/>
      </w:r>
      <w:r>
        <w:rPr>
          <w:rFonts w:hint="eastAsia" w:ascii="方正小标宋简体" w:hAnsi="黑体" w:eastAsia="方正小标宋简体"/>
          <w:bCs/>
          <w:color w:val="000000"/>
          <w:sz w:val="44"/>
        </w:rPr>
        <w:t>填 写 要 求</w:t>
      </w:r>
    </w:p>
    <w:p>
      <w:pPr>
        <w:snapToGrid w:val="0"/>
        <w:spacing w:line="600" w:lineRule="exact"/>
        <w:ind w:firstLine="539"/>
        <w:jc w:val="center"/>
        <w:rPr>
          <w:rFonts w:hint="eastAsia" w:ascii="方正小标宋简体" w:hAnsi="黑体" w:eastAsia="方正小标宋简体"/>
          <w:bCs/>
          <w:color w:val="000000"/>
          <w:sz w:val="44"/>
        </w:rPr>
      </w:pPr>
    </w:p>
    <w:p>
      <w:pPr>
        <w:suppressAutoHyphens/>
        <w:spacing w:line="580" w:lineRule="exact"/>
        <w:ind w:firstLine="640" w:firstLineChars="200"/>
        <w:rPr>
          <w:rFonts w:hint="eastAsia" w:ascii="仿宋_GB2312" w:hAnsi="华文仿宋" w:eastAsia="仿宋_GB2312"/>
          <w:color w:val="000000"/>
          <w:sz w:val="32"/>
          <w:szCs w:val="30"/>
        </w:rPr>
      </w:pPr>
      <w:r>
        <w:rPr>
          <w:rFonts w:hint="eastAsia" w:ascii="仿宋_GB2312" w:hAnsi="华文仿宋" w:eastAsia="仿宋_GB2312"/>
          <w:color w:val="000000"/>
          <w:sz w:val="32"/>
          <w:szCs w:val="30"/>
        </w:rPr>
        <w:t>1.以word文档格式如实填写各项。</w:t>
      </w:r>
    </w:p>
    <w:p>
      <w:pPr>
        <w:suppressAutoHyphens/>
        <w:spacing w:line="580" w:lineRule="exact"/>
        <w:ind w:firstLine="640" w:firstLineChars="200"/>
        <w:rPr>
          <w:rFonts w:hint="eastAsia" w:ascii="仿宋_GB2312" w:hAnsi="华文仿宋" w:eastAsia="仿宋_GB2312"/>
          <w:color w:val="000000"/>
          <w:sz w:val="32"/>
          <w:szCs w:val="30"/>
        </w:rPr>
      </w:pPr>
      <w:r>
        <w:rPr>
          <w:rFonts w:hint="eastAsia" w:ascii="仿宋_GB2312" w:hAnsi="华文仿宋" w:eastAsia="仿宋_GB2312"/>
          <w:color w:val="000000"/>
          <w:sz w:val="32"/>
          <w:szCs w:val="30"/>
        </w:rPr>
        <w:t>2.表格文本中外文名词第一次出现时，要写清全称和缩写，再次出现时可以使用缩写。</w:t>
      </w:r>
    </w:p>
    <w:p>
      <w:pPr>
        <w:suppressAutoHyphens/>
        <w:spacing w:line="580" w:lineRule="exact"/>
        <w:ind w:firstLine="640" w:firstLineChars="200"/>
        <w:rPr>
          <w:rFonts w:hint="eastAsia" w:ascii="仿宋_GB2312" w:hAnsi="华文仿宋" w:eastAsia="仿宋_GB2312"/>
          <w:color w:val="000000"/>
          <w:sz w:val="32"/>
          <w:szCs w:val="30"/>
        </w:rPr>
      </w:pPr>
      <w:r>
        <w:rPr>
          <w:rFonts w:hint="eastAsia" w:ascii="仿宋_GB2312" w:hAnsi="华文仿宋" w:eastAsia="仿宋_GB2312"/>
          <w:color w:val="000000"/>
          <w:sz w:val="32"/>
          <w:szCs w:val="30"/>
        </w:rPr>
        <w:t>3.本表栏目未涵盖的内容，需要说明的，请在说明栏中注明。</w:t>
      </w:r>
    </w:p>
    <w:p>
      <w:pPr>
        <w:suppressAutoHyphens/>
        <w:spacing w:line="580" w:lineRule="exact"/>
        <w:ind w:firstLine="640" w:firstLineChars="200"/>
        <w:rPr>
          <w:rFonts w:hint="eastAsia" w:ascii="仿宋_GB2312" w:hAnsi="华文仿宋" w:eastAsia="仿宋_GB2312"/>
          <w:color w:val="000000"/>
          <w:sz w:val="32"/>
          <w:szCs w:val="30"/>
        </w:rPr>
      </w:pPr>
      <w:r>
        <w:rPr>
          <w:rFonts w:hint="eastAsia" w:ascii="仿宋_GB2312" w:hAnsi="华文仿宋" w:eastAsia="仿宋_GB2312"/>
          <w:color w:val="000000"/>
          <w:sz w:val="32"/>
          <w:szCs w:val="30"/>
        </w:rPr>
        <w:t>4.如表格篇幅不够，可另附纸。</w:t>
      </w:r>
    </w:p>
    <w:p>
      <w:pPr>
        <w:spacing w:line="580" w:lineRule="exact"/>
        <w:ind w:firstLine="640" w:firstLineChars="200"/>
        <w:rPr>
          <w:rFonts w:hint="eastAsia" w:ascii="仿宋_GB2312" w:hAnsi="华文仿宋" w:eastAsia="仿宋_GB2312"/>
          <w:color w:val="000000"/>
          <w:sz w:val="32"/>
          <w:szCs w:val="30"/>
        </w:rPr>
      </w:pPr>
      <w:r>
        <w:rPr>
          <w:rFonts w:hint="eastAsia" w:ascii="仿宋_GB2312" w:hAnsi="华文仿宋" w:eastAsia="仿宋_GB2312"/>
          <w:color w:val="000000"/>
          <w:sz w:val="32"/>
          <w:szCs w:val="30"/>
        </w:rPr>
        <w:t>5. “7．承诺与责任”需要课程负责人本人与团队人员签字，课程建设学校盖章。</w:t>
      </w:r>
    </w:p>
    <w:p>
      <w:pPr>
        <w:suppressAutoHyphens/>
        <w:spacing w:line="480" w:lineRule="auto"/>
        <w:ind w:right="25" w:firstLine="560" w:firstLineChars="200"/>
        <w:rPr>
          <w:rFonts w:ascii="楷体" w:hAnsi="楷体" w:eastAsia="楷体"/>
          <w:color w:val="000000"/>
          <w:sz w:val="28"/>
        </w:rPr>
      </w:pPr>
    </w:p>
    <w:p>
      <w:pPr>
        <w:suppressAutoHyphens/>
        <w:spacing w:line="480" w:lineRule="auto"/>
        <w:ind w:right="25"/>
        <w:rPr>
          <w:rFonts w:ascii="楷体" w:hAnsi="楷体" w:eastAsia="楷体"/>
          <w:color w:val="000000"/>
          <w:sz w:val="28"/>
        </w:rPr>
      </w:pPr>
    </w:p>
    <w:p>
      <w:pPr>
        <w:suppressAutoHyphens/>
        <w:spacing w:line="480" w:lineRule="auto"/>
        <w:ind w:right="25"/>
        <w:rPr>
          <w:rFonts w:ascii="楷体" w:hAnsi="楷体" w:eastAsia="楷体"/>
          <w:color w:val="000000"/>
          <w:sz w:val="28"/>
        </w:rPr>
      </w:pPr>
    </w:p>
    <w:p>
      <w:pPr>
        <w:suppressAutoHyphens/>
        <w:spacing w:line="480" w:lineRule="auto"/>
        <w:ind w:right="25"/>
        <w:rPr>
          <w:rFonts w:ascii="楷体" w:hAnsi="楷体" w:eastAsia="楷体"/>
          <w:color w:val="000000"/>
          <w:sz w:val="28"/>
        </w:rPr>
      </w:pPr>
    </w:p>
    <w:p>
      <w:pPr>
        <w:suppressAutoHyphens/>
        <w:spacing w:line="480" w:lineRule="auto"/>
        <w:ind w:right="25"/>
        <w:rPr>
          <w:rFonts w:ascii="楷体" w:hAnsi="楷体" w:eastAsia="楷体"/>
          <w:color w:val="000000"/>
          <w:sz w:val="28"/>
        </w:rPr>
      </w:pPr>
    </w:p>
    <w:p>
      <w:pPr>
        <w:suppressAutoHyphens/>
        <w:spacing w:line="480" w:lineRule="auto"/>
        <w:ind w:right="25"/>
        <w:rPr>
          <w:rFonts w:ascii="楷体" w:hAnsi="楷体" w:eastAsia="楷体"/>
          <w:color w:val="000000"/>
          <w:sz w:val="28"/>
        </w:rPr>
      </w:pPr>
    </w:p>
    <w:p>
      <w:pPr>
        <w:suppressAutoHyphens/>
        <w:spacing w:line="480" w:lineRule="auto"/>
        <w:ind w:right="25"/>
        <w:rPr>
          <w:rFonts w:ascii="楷体" w:hAnsi="楷体" w:eastAsia="楷体"/>
          <w:color w:val="000000"/>
          <w:sz w:val="28"/>
        </w:rPr>
      </w:pPr>
    </w:p>
    <w:p>
      <w:pPr>
        <w:suppressAutoHyphens/>
        <w:spacing w:line="480" w:lineRule="auto"/>
        <w:ind w:right="25"/>
        <w:rPr>
          <w:rFonts w:ascii="楷体" w:hAnsi="楷体" w:eastAsia="楷体"/>
          <w:color w:val="000000"/>
          <w:sz w:val="28"/>
        </w:rPr>
      </w:pPr>
    </w:p>
    <w:p>
      <w:pPr>
        <w:suppressAutoHyphens/>
        <w:spacing w:line="480" w:lineRule="auto"/>
        <w:ind w:right="25"/>
        <w:rPr>
          <w:rFonts w:ascii="楷体" w:hAnsi="楷体" w:eastAsia="楷体"/>
          <w:color w:val="000000"/>
          <w:sz w:val="28"/>
        </w:rPr>
      </w:pPr>
    </w:p>
    <w:p>
      <w:pPr>
        <w:suppressAutoHyphens/>
        <w:spacing w:line="480" w:lineRule="auto"/>
        <w:ind w:right="25"/>
        <w:rPr>
          <w:rFonts w:ascii="黑体" w:hAnsi="黑体" w:eastAsia="黑体"/>
          <w:bCs/>
          <w:color w:val="000000"/>
          <w:sz w:val="28"/>
        </w:rPr>
      </w:pPr>
      <w:r>
        <w:rPr>
          <w:rFonts w:hint="eastAsia" w:ascii="楷体" w:hAnsi="楷体" w:eastAsia="楷体"/>
          <w:color w:val="000000"/>
          <w:sz w:val="28"/>
        </w:rPr>
        <w:br w:type="page"/>
      </w:r>
      <w:r>
        <w:rPr>
          <w:rFonts w:hint="eastAsia" w:ascii="黑体" w:hAnsi="黑体" w:eastAsia="黑体"/>
          <w:bCs/>
          <w:color w:val="000000"/>
          <w:sz w:val="28"/>
        </w:rPr>
        <w:t>1.</w:t>
      </w:r>
      <w:r>
        <w:rPr>
          <w:rFonts w:ascii="黑体" w:hAnsi="黑体" w:eastAsia="黑体"/>
          <w:bCs/>
          <w:color w:val="000000"/>
          <w:sz w:val="28"/>
        </w:rPr>
        <w:t>课程负责人情况</w:t>
      </w:r>
    </w:p>
    <w:tbl>
      <w:tblPr>
        <w:tblStyle w:val="8"/>
        <w:tblW w:w="89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31"/>
        <w:gridCol w:w="1383"/>
        <w:gridCol w:w="957"/>
        <w:gridCol w:w="260"/>
        <w:gridCol w:w="1218"/>
        <w:gridCol w:w="1222"/>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Merge w:val="restart"/>
            <w:vAlign w:val="center"/>
          </w:tcPr>
          <w:p>
            <w:pPr>
              <w:snapToGrid w:val="0"/>
              <w:spacing w:line="480" w:lineRule="auto"/>
              <w:jc w:val="center"/>
              <w:rPr>
                <w:rFonts w:hint="eastAsia" w:ascii="仿宋_GB2312" w:hAnsi="黑体" w:eastAsia="仿宋_GB2312"/>
                <w:b/>
                <w:color w:val="000000"/>
                <w:sz w:val="24"/>
              </w:rPr>
            </w:pPr>
            <w:r>
              <w:rPr>
                <w:rFonts w:hint="eastAsia" w:ascii="仿宋_GB2312" w:hAnsi="黑体" w:eastAsia="仿宋_GB2312"/>
                <w:b/>
                <w:color w:val="000000"/>
                <w:sz w:val="24"/>
              </w:rPr>
              <w:t>1-1</w:t>
            </w:r>
          </w:p>
          <w:p>
            <w:pPr>
              <w:snapToGrid w:val="0"/>
              <w:spacing w:line="240" w:lineRule="atLeast"/>
              <w:jc w:val="center"/>
              <w:rPr>
                <w:rFonts w:hint="eastAsia" w:ascii="仿宋_GB2312" w:hAnsi="黑体" w:eastAsia="仿宋_GB2312"/>
                <w:color w:val="000000"/>
                <w:sz w:val="24"/>
              </w:rPr>
            </w:pPr>
            <w:r>
              <w:rPr>
                <w:rFonts w:hint="eastAsia" w:ascii="仿宋_GB2312" w:hAnsi="黑体" w:eastAsia="仿宋_GB2312"/>
                <w:color w:val="000000"/>
                <w:sz w:val="24"/>
              </w:rPr>
              <w:t>基本</w:t>
            </w:r>
          </w:p>
          <w:p>
            <w:pPr>
              <w:snapToGrid w:val="0"/>
              <w:spacing w:line="240" w:lineRule="atLeast"/>
              <w:jc w:val="center"/>
              <w:rPr>
                <w:rFonts w:hint="eastAsia" w:ascii="仿宋_GB2312" w:hAnsi="黑体" w:eastAsia="仿宋_GB2312"/>
                <w:color w:val="000000"/>
                <w:sz w:val="24"/>
              </w:rPr>
            </w:pPr>
            <w:r>
              <w:rPr>
                <w:rFonts w:hint="eastAsia" w:ascii="仿宋_GB2312" w:hAnsi="黑体" w:eastAsia="仿宋_GB2312"/>
                <w:color w:val="000000"/>
                <w:sz w:val="24"/>
              </w:rPr>
              <w:t>信息</w:t>
            </w:r>
          </w:p>
        </w:tc>
        <w:tc>
          <w:tcPr>
            <w:tcW w:w="1231" w:type="dxa"/>
            <w:vAlign w:val="center"/>
          </w:tcPr>
          <w:p>
            <w:pPr>
              <w:tabs>
                <w:tab w:val="left" w:pos="2219"/>
              </w:tabs>
              <w:suppressAutoHyphens/>
              <w:spacing w:line="480" w:lineRule="auto"/>
              <w:jc w:val="center"/>
              <w:rPr>
                <w:rFonts w:hint="eastAsia" w:ascii="仿宋_GB2312" w:hAnsi="黑体" w:eastAsia="仿宋_GB2312"/>
                <w:bCs/>
                <w:color w:val="000000"/>
                <w:sz w:val="24"/>
              </w:rPr>
            </w:pPr>
            <w:r>
              <w:rPr>
                <w:rFonts w:hint="eastAsia" w:ascii="仿宋_GB2312" w:hAnsi="黑体" w:eastAsia="仿宋_GB2312"/>
                <w:bCs/>
                <w:color w:val="000000"/>
                <w:sz w:val="24"/>
              </w:rPr>
              <w:t>姓  名</w:t>
            </w:r>
          </w:p>
        </w:tc>
        <w:tc>
          <w:tcPr>
            <w:tcW w:w="1383"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957" w:type="dxa"/>
            <w:vAlign w:val="center"/>
          </w:tcPr>
          <w:p>
            <w:pPr>
              <w:tabs>
                <w:tab w:val="left" w:pos="2219"/>
              </w:tabs>
              <w:suppressAutoHyphens/>
              <w:spacing w:line="480" w:lineRule="auto"/>
              <w:jc w:val="center"/>
              <w:rPr>
                <w:rFonts w:hint="eastAsia" w:ascii="仿宋_GB2312" w:hAnsi="黑体" w:eastAsia="仿宋_GB2312"/>
                <w:bCs/>
                <w:color w:val="000000"/>
                <w:sz w:val="24"/>
              </w:rPr>
            </w:pPr>
            <w:r>
              <w:rPr>
                <w:rFonts w:hint="eastAsia" w:ascii="仿宋_GB2312" w:hAnsi="黑体" w:eastAsia="仿宋_GB2312"/>
                <w:bCs/>
                <w:color w:val="000000"/>
                <w:sz w:val="24"/>
              </w:rPr>
              <w:t>性  别</w:t>
            </w:r>
          </w:p>
        </w:tc>
        <w:tc>
          <w:tcPr>
            <w:tcW w:w="1478"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22" w:type="dxa"/>
            <w:vAlign w:val="center"/>
          </w:tcPr>
          <w:p>
            <w:pPr>
              <w:tabs>
                <w:tab w:val="left" w:pos="2219"/>
              </w:tabs>
              <w:suppressAutoHyphens/>
              <w:spacing w:line="480" w:lineRule="auto"/>
              <w:jc w:val="center"/>
              <w:rPr>
                <w:rFonts w:hint="eastAsia" w:ascii="仿宋_GB2312" w:hAnsi="黑体" w:eastAsia="仿宋_GB2312"/>
                <w:bCs/>
                <w:color w:val="000000"/>
                <w:sz w:val="24"/>
              </w:rPr>
            </w:pPr>
            <w:r>
              <w:rPr>
                <w:rFonts w:hint="eastAsia" w:ascii="仿宋_GB2312" w:hAnsi="黑体" w:eastAsia="仿宋_GB2312"/>
                <w:bCs/>
                <w:color w:val="000000"/>
                <w:sz w:val="24"/>
              </w:rPr>
              <w:t>出生年月</w:t>
            </w:r>
          </w:p>
        </w:tc>
        <w:tc>
          <w:tcPr>
            <w:tcW w:w="145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Merge w:val="continue"/>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31" w:type="dxa"/>
            <w:vAlign w:val="center"/>
          </w:tcPr>
          <w:p>
            <w:pPr>
              <w:tabs>
                <w:tab w:val="left" w:pos="2219"/>
              </w:tabs>
              <w:suppressAutoHyphens/>
              <w:jc w:val="center"/>
              <w:rPr>
                <w:rFonts w:hint="eastAsia" w:ascii="仿宋_GB2312" w:hAnsi="黑体" w:eastAsia="仿宋_GB2312"/>
                <w:bCs/>
                <w:color w:val="000000"/>
                <w:sz w:val="24"/>
              </w:rPr>
            </w:pPr>
            <w:r>
              <w:rPr>
                <w:rFonts w:hint="eastAsia" w:ascii="仿宋_GB2312" w:hAnsi="黑体" w:eastAsia="仿宋_GB2312"/>
                <w:bCs/>
                <w:color w:val="000000"/>
                <w:sz w:val="24"/>
              </w:rPr>
              <w:t>专业技</w:t>
            </w:r>
          </w:p>
          <w:p>
            <w:pPr>
              <w:tabs>
                <w:tab w:val="left" w:pos="2219"/>
              </w:tabs>
              <w:suppressAutoHyphens/>
              <w:jc w:val="center"/>
              <w:rPr>
                <w:rFonts w:hint="eastAsia" w:ascii="仿宋_GB2312" w:hAnsi="黑体" w:eastAsia="仿宋_GB2312"/>
                <w:bCs/>
                <w:color w:val="000000"/>
                <w:sz w:val="24"/>
              </w:rPr>
            </w:pPr>
            <w:r>
              <w:rPr>
                <w:rFonts w:hint="eastAsia" w:ascii="仿宋_GB2312" w:hAnsi="黑体" w:eastAsia="仿宋_GB2312"/>
                <w:bCs/>
                <w:color w:val="000000"/>
                <w:sz w:val="24"/>
              </w:rPr>
              <w:t>术职务</w:t>
            </w:r>
          </w:p>
        </w:tc>
        <w:tc>
          <w:tcPr>
            <w:tcW w:w="1383"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957" w:type="dxa"/>
            <w:vAlign w:val="center"/>
          </w:tcPr>
          <w:p>
            <w:pPr>
              <w:tabs>
                <w:tab w:val="left" w:pos="2219"/>
              </w:tabs>
              <w:suppressAutoHyphens/>
              <w:jc w:val="center"/>
              <w:rPr>
                <w:rFonts w:hint="eastAsia" w:ascii="仿宋_GB2312" w:hAnsi="黑体" w:eastAsia="仿宋_GB2312"/>
                <w:bCs/>
                <w:color w:val="000000"/>
                <w:sz w:val="24"/>
              </w:rPr>
            </w:pPr>
            <w:r>
              <w:rPr>
                <w:rFonts w:hint="eastAsia" w:ascii="仿宋_GB2312" w:hAnsi="黑体" w:eastAsia="仿宋_GB2312"/>
                <w:bCs/>
                <w:color w:val="000000"/>
                <w:sz w:val="24"/>
              </w:rPr>
              <w:t>学  历</w:t>
            </w:r>
          </w:p>
        </w:tc>
        <w:tc>
          <w:tcPr>
            <w:tcW w:w="1478"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22" w:type="dxa"/>
            <w:vAlign w:val="center"/>
          </w:tcPr>
          <w:p>
            <w:pPr>
              <w:tabs>
                <w:tab w:val="left" w:pos="2219"/>
              </w:tabs>
              <w:suppressAutoHyphens/>
              <w:spacing w:line="480" w:lineRule="auto"/>
              <w:jc w:val="center"/>
              <w:rPr>
                <w:rFonts w:hint="eastAsia" w:ascii="仿宋_GB2312" w:hAnsi="黑体" w:eastAsia="仿宋_GB2312"/>
                <w:bCs/>
                <w:color w:val="000000"/>
                <w:sz w:val="24"/>
              </w:rPr>
            </w:pPr>
            <w:r>
              <w:rPr>
                <w:rFonts w:hint="eastAsia" w:ascii="仿宋_GB2312" w:hAnsi="黑体" w:eastAsia="仿宋_GB2312"/>
                <w:bCs/>
                <w:color w:val="000000"/>
                <w:sz w:val="24"/>
              </w:rPr>
              <w:t>手机号码</w:t>
            </w:r>
          </w:p>
        </w:tc>
        <w:tc>
          <w:tcPr>
            <w:tcW w:w="145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Merge w:val="continue"/>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31" w:type="dxa"/>
            <w:vAlign w:val="center"/>
          </w:tcPr>
          <w:p>
            <w:pPr>
              <w:tabs>
                <w:tab w:val="left" w:pos="2219"/>
              </w:tabs>
              <w:suppressAutoHyphens/>
              <w:spacing w:line="480" w:lineRule="auto"/>
              <w:jc w:val="center"/>
              <w:rPr>
                <w:rFonts w:hint="eastAsia" w:ascii="仿宋_GB2312" w:hAnsi="黑体" w:eastAsia="仿宋_GB2312"/>
                <w:bCs/>
                <w:color w:val="000000"/>
                <w:sz w:val="24"/>
              </w:rPr>
            </w:pPr>
            <w:r>
              <w:rPr>
                <w:rFonts w:hint="eastAsia" w:ascii="仿宋_GB2312" w:hAnsi="黑体" w:eastAsia="仿宋_GB2312"/>
                <w:bCs/>
                <w:color w:val="000000"/>
                <w:sz w:val="24"/>
              </w:rPr>
              <w:t>院  系</w:t>
            </w:r>
          </w:p>
        </w:tc>
        <w:tc>
          <w:tcPr>
            <w:tcW w:w="2340"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478"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r>
              <w:rPr>
                <w:rFonts w:hint="eastAsia" w:ascii="仿宋_GB2312" w:hAnsi="黑体" w:eastAsia="仿宋_GB2312"/>
                <w:bCs/>
                <w:color w:val="000000"/>
                <w:sz w:val="24"/>
              </w:rPr>
              <w:t>E-mail</w:t>
            </w:r>
          </w:p>
        </w:tc>
        <w:tc>
          <w:tcPr>
            <w:tcW w:w="2674"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17" w:type="dxa"/>
            <w:vMerge w:val="continue"/>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31" w:type="dxa"/>
            <w:vAlign w:val="center"/>
          </w:tcPr>
          <w:p>
            <w:pPr>
              <w:tabs>
                <w:tab w:val="left" w:pos="2219"/>
              </w:tabs>
              <w:suppressAutoHyphens/>
              <w:spacing w:line="480" w:lineRule="auto"/>
              <w:jc w:val="center"/>
              <w:rPr>
                <w:rFonts w:hint="eastAsia" w:ascii="仿宋_GB2312" w:hAnsi="黑体" w:eastAsia="仿宋_GB2312"/>
                <w:bCs/>
                <w:color w:val="000000"/>
                <w:sz w:val="24"/>
              </w:rPr>
            </w:pPr>
            <w:r>
              <w:rPr>
                <w:rFonts w:hint="eastAsia" w:ascii="仿宋_GB2312" w:hAnsi="黑体" w:eastAsia="仿宋_GB2312"/>
                <w:bCs/>
                <w:color w:val="000000"/>
                <w:sz w:val="24"/>
              </w:rPr>
              <w:t>地  址</w:t>
            </w:r>
          </w:p>
        </w:tc>
        <w:tc>
          <w:tcPr>
            <w:tcW w:w="3818" w:type="dxa"/>
            <w:gridSpan w:val="4"/>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22" w:type="dxa"/>
            <w:vAlign w:val="center"/>
          </w:tcPr>
          <w:p>
            <w:pPr>
              <w:tabs>
                <w:tab w:val="left" w:pos="2219"/>
              </w:tabs>
              <w:suppressAutoHyphens/>
              <w:spacing w:line="480" w:lineRule="auto"/>
              <w:jc w:val="center"/>
              <w:rPr>
                <w:rFonts w:hint="eastAsia" w:ascii="仿宋_GB2312" w:hAnsi="黑体" w:eastAsia="仿宋_GB2312"/>
                <w:bCs/>
                <w:color w:val="000000"/>
                <w:sz w:val="24"/>
              </w:rPr>
            </w:pPr>
            <w:r>
              <w:rPr>
                <w:rFonts w:hint="eastAsia" w:ascii="仿宋_GB2312" w:hAnsi="黑体" w:eastAsia="仿宋_GB2312"/>
                <w:bCs/>
                <w:color w:val="000000"/>
                <w:sz w:val="24"/>
              </w:rPr>
              <w:t>邮  编</w:t>
            </w:r>
          </w:p>
        </w:tc>
        <w:tc>
          <w:tcPr>
            <w:tcW w:w="145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Merge w:val="restart"/>
            <w:vAlign w:val="center"/>
          </w:tcPr>
          <w:p>
            <w:pPr>
              <w:snapToGrid w:val="0"/>
              <w:spacing w:line="240" w:lineRule="atLeast"/>
              <w:jc w:val="center"/>
              <w:rPr>
                <w:rFonts w:hint="eastAsia" w:ascii="仿宋_GB2312" w:hAnsi="黑体" w:eastAsia="仿宋_GB2312"/>
                <w:color w:val="000000"/>
                <w:sz w:val="24"/>
              </w:rPr>
            </w:pPr>
            <w:r>
              <w:rPr>
                <w:rFonts w:hint="eastAsia" w:ascii="仿宋_GB2312" w:hAnsi="黑体" w:eastAsia="仿宋_GB2312"/>
                <w:color w:val="000000"/>
                <w:sz w:val="24"/>
              </w:rPr>
              <w:t>1-2</w:t>
            </w:r>
          </w:p>
          <w:p>
            <w:pPr>
              <w:snapToGrid w:val="0"/>
              <w:spacing w:line="240" w:lineRule="atLeast"/>
              <w:jc w:val="center"/>
              <w:rPr>
                <w:rFonts w:hint="eastAsia" w:ascii="仿宋_GB2312" w:hAnsi="黑体" w:eastAsia="仿宋_GB2312"/>
                <w:color w:val="000000"/>
                <w:sz w:val="24"/>
              </w:rPr>
            </w:pPr>
          </w:p>
          <w:p>
            <w:pPr>
              <w:snapToGrid w:val="0"/>
              <w:spacing w:line="240" w:lineRule="atLeast"/>
              <w:jc w:val="center"/>
              <w:rPr>
                <w:rFonts w:hint="eastAsia" w:ascii="仿宋_GB2312" w:hAnsi="黑体" w:eastAsia="仿宋_GB2312"/>
                <w:color w:val="000000"/>
                <w:sz w:val="24"/>
              </w:rPr>
            </w:pPr>
            <w:r>
              <w:rPr>
                <w:rFonts w:hint="eastAsia" w:ascii="仿宋_GB2312" w:hAnsi="黑体" w:eastAsia="仿宋_GB2312"/>
                <w:color w:val="000000"/>
                <w:sz w:val="24"/>
              </w:rPr>
              <w:t>近5年</w:t>
            </w:r>
          </w:p>
          <w:p>
            <w:pPr>
              <w:snapToGrid w:val="0"/>
              <w:spacing w:line="240" w:lineRule="atLeast"/>
              <w:jc w:val="center"/>
              <w:rPr>
                <w:rFonts w:hint="eastAsia" w:ascii="仿宋_GB2312" w:hAnsi="黑体" w:eastAsia="仿宋_GB2312"/>
                <w:color w:val="000000"/>
                <w:sz w:val="24"/>
              </w:rPr>
            </w:pPr>
            <w:r>
              <w:rPr>
                <w:rFonts w:hint="eastAsia" w:ascii="仿宋_GB2312" w:hAnsi="黑体" w:eastAsia="仿宋_GB2312"/>
                <w:color w:val="000000"/>
                <w:sz w:val="24"/>
              </w:rPr>
              <w:t>相关课</w:t>
            </w:r>
          </w:p>
          <w:p>
            <w:pPr>
              <w:snapToGrid w:val="0"/>
              <w:spacing w:line="240" w:lineRule="atLeast"/>
              <w:jc w:val="center"/>
              <w:rPr>
                <w:rFonts w:hint="eastAsia" w:ascii="仿宋_GB2312" w:hAnsi="黑体" w:eastAsia="仿宋_GB2312"/>
                <w:color w:val="000000"/>
                <w:sz w:val="24"/>
              </w:rPr>
            </w:pPr>
            <w:r>
              <w:rPr>
                <w:rFonts w:hint="eastAsia" w:ascii="仿宋_GB2312" w:hAnsi="黑体" w:eastAsia="仿宋_GB2312"/>
                <w:color w:val="000000"/>
                <w:sz w:val="24"/>
              </w:rPr>
              <w:t>程主讲</w:t>
            </w:r>
          </w:p>
          <w:p>
            <w:pPr>
              <w:snapToGrid w:val="0"/>
              <w:spacing w:line="240" w:lineRule="atLeast"/>
              <w:jc w:val="center"/>
              <w:rPr>
                <w:rFonts w:hint="eastAsia" w:ascii="仿宋_GB2312" w:hAnsi="黑体" w:eastAsia="仿宋_GB2312"/>
                <w:color w:val="000000"/>
                <w:sz w:val="24"/>
              </w:rPr>
            </w:pPr>
            <w:r>
              <w:rPr>
                <w:rFonts w:hint="eastAsia" w:ascii="仿宋_GB2312" w:hAnsi="黑体" w:eastAsia="仿宋_GB2312"/>
                <w:color w:val="000000"/>
                <w:sz w:val="24"/>
              </w:rPr>
              <w:t>情况</w:t>
            </w:r>
          </w:p>
        </w:tc>
        <w:tc>
          <w:tcPr>
            <w:tcW w:w="2614" w:type="dxa"/>
            <w:gridSpan w:val="2"/>
            <w:vAlign w:val="center"/>
          </w:tcPr>
          <w:p>
            <w:pPr>
              <w:tabs>
                <w:tab w:val="left" w:pos="2219"/>
              </w:tabs>
              <w:suppressAutoHyphens/>
              <w:spacing w:line="480" w:lineRule="auto"/>
              <w:jc w:val="center"/>
              <w:rPr>
                <w:rFonts w:hint="eastAsia" w:ascii="仿宋_GB2312" w:hAnsi="黑体" w:eastAsia="仿宋_GB2312"/>
                <w:color w:val="000000"/>
                <w:sz w:val="24"/>
              </w:rPr>
            </w:pPr>
            <w:r>
              <w:rPr>
                <w:rFonts w:hint="eastAsia" w:ascii="仿宋_GB2312" w:hAnsi="黑体" w:eastAsia="仿宋_GB2312"/>
                <w:color w:val="000000"/>
                <w:sz w:val="24"/>
              </w:rPr>
              <w:t>课程名称</w:t>
            </w:r>
          </w:p>
        </w:tc>
        <w:tc>
          <w:tcPr>
            <w:tcW w:w="1217" w:type="dxa"/>
            <w:gridSpan w:val="2"/>
            <w:vAlign w:val="center"/>
          </w:tcPr>
          <w:p>
            <w:pPr>
              <w:tabs>
                <w:tab w:val="left" w:pos="2219"/>
              </w:tabs>
              <w:suppressAutoHyphens/>
              <w:spacing w:line="480" w:lineRule="auto"/>
              <w:jc w:val="center"/>
              <w:rPr>
                <w:rFonts w:hint="eastAsia" w:ascii="仿宋_GB2312" w:hAnsi="黑体" w:eastAsia="仿宋_GB2312"/>
                <w:color w:val="000000"/>
                <w:sz w:val="24"/>
              </w:rPr>
            </w:pPr>
            <w:r>
              <w:rPr>
                <w:rFonts w:hint="eastAsia" w:ascii="仿宋_GB2312" w:hAnsi="黑体" w:eastAsia="仿宋_GB2312"/>
                <w:color w:val="000000"/>
                <w:sz w:val="24"/>
              </w:rPr>
              <w:t>课程类别</w:t>
            </w:r>
          </w:p>
        </w:tc>
        <w:tc>
          <w:tcPr>
            <w:tcW w:w="1218" w:type="dxa"/>
            <w:vAlign w:val="center"/>
          </w:tcPr>
          <w:p>
            <w:pPr>
              <w:tabs>
                <w:tab w:val="left" w:pos="2219"/>
              </w:tabs>
              <w:suppressAutoHyphens/>
              <w:spacing w:line="480" w:lineRule="auto"/>
              <w:jc w:val="center"/>
              <w:rPr>
                <w:rFonts w:hint="eastAsia" w:ascii="仿宋_GB2312" w:hAnsi="黑体" w:eastAsia="仿宋_GB2312"/>
                <w:color w:val="000000"/>
                <w:sz w:val="24"/>
              </w:rPr>
            </w:pPr>
            <w:r>
              <w:rPr>
                <w:rFonts w:hint="eastAsia" w:ascii="仿宋_GB2312" w:hAnsi="黑体" w:eastAsia="仿宋_GB2312"/>
                <w:color w:val="000000"/>
                <w:sz w:val="24"/>
              </w:rPr>
              <w:t>授课对象</w:t>
            </w:r>
          </w:p>
        </w:tc>
        <w:tc>
          <w:tcPr>
            <w:tcW w:w="1222" w:type="dxa"/>
            <w:vAlign w:val="center"/>
          </w:tcPr>
          <w:p>
            <w:pPr>
              <w:tabs>
                <w:tab w:val="left" w:pos="2219"/>
              </w:tabs>
              <w:suppressAutoHyphens/>
              <w:spacing w:line="480" w:lineRule="auto"/>
              <w:jc w:val="center"/>
              <w:rPr>
                <w:rFonts w:hint="eastAsia" w:ascii="仿宋_GB2312" w:hAnsi="黑体" w:eastAsia="仿宋_GB2312"/>
                <w:color w:val="000000"/>
                <w:sz w:val="24"/>
              </w:rPr>
            </w:pPr>
            <w:r>
              <w:rPr>
                <w:rFonts w:hint="eastAsia" w:ascii="仿宋_GB2312" w:hAnsi="黑体" w:eastAsia="仿宋_GB2312"/>
                <w:color w:val="000000"/>
                <w:sz w:val="24"/>
              </w:rPr>
              <w:t>周学时</w:t>
            </w:r>
          </w:p>
        </w:tc>
        <w:tc>
          <w:tcPr>
            <w:tcW w:w="1452" w:type="dxa"/>
            <w:vAlign w:val="center"/>
          </w:tcPr>
          <w:p>
            <w:pPr>
              <w:tabs>
                <w:tab w:val="left" w:pos="2219"/>
              </w:tabs>
              <w:suppressAutoHyphens/>
              <w:spacing w:line="480" w:lineRule="auto"/>
              <w:jc w:val="center"/>
              <w:rPr>
                <w:rFonts w:hint="eastAsia" w:ascii="仿宋_GB2312" w:hAnsi="黑体" w:eastAsia="仿宋_GB2312"/>
                <w:color w:val="000000"/>
                <w:sz w:val="24"/>
              </w:rPr>
            </w:pPr>
            <w:r>
              <w:rPr>
                <w:rFonts w:hint="eastAsia" w:ascii="仿宋_GB2312" w:hAnsi="黑体" w:eastAsia="仿宋_GB2312"/>
                <w:color w:val="000000"/>
                <w:sz w:val="24"/>
              </w:rPr>
              <w:t>听众数/年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Merge w:val="continue"/>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2614"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7"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8"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2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45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Merge w:val="continue"/>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2614"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7"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8"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2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45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17" w:type="dxa"/>
            <w:vMerge w:val="continue"/>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2614"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7"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8"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2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45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Merge w:val="continue"/>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2614"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7"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8"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2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45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Merge w:val="continue"/>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2614"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7"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8"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2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45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Merge w:val="continue"/>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2614"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7"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8"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2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45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17" w:type="dxa"/>
            <w:vMerge w:val="continue"/>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2614"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7" w:type="dxa"/>
            <w:gridSpan w:val="2"/>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18"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22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c>
          <w:tcPr>
            <w:tcW w:w="1452" w:type="dxa"/>
            <w:vAlign w:val="center"/>
          </w:tcPr>
          <w:p>
            <w:pPr>
              <w:tabs>
                <w:tab w:val="left" w:pos="2219"/>
              </w:tabs>
              <w:suppressAutoHyphens/>
              <w:spacing w:line="480" w:lineRule="auto"/>
              <w:jc w:val="center"/>
              <w:rPr>
                <w:rFonts w:hint="eastAsia" w:ascii="仿宋_GB2312" w:hAnsi="黑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6" w:hRule="atLeast"/>
          <w:jc w:val="center"/>
        </w:trPr>
        <w:tc>
          <w:tcPr>
            <w:tcW w:w="1217" w:type="dxa"/>
            <w:vAlign w:val="center"/>
          </w:tcPr>
          <w:p>
            <w:pPr>
              <w:snapToGrid w:val="0"/>
              <w:spacing w:line="240" w:lineRule="atLeast"/>
              <w:jc w:val="center"/>
              <w:rPr>
                <w:rFonts w:hint="eastAsia" w:ascii="仿宋_GB2312" w:hAnsi="黑体" w:eastAsia="仿宋_GB2312"/>
                <w:color w:val="000000"/>
                <w:sz w:val="24"/>
              </w:rPr>
            </w:pPr>
            <w:r>
              <w:rPr>
                <w:rFonts w:hint="eastAsia" w:ascii="仿宋_GB2312" w:hAnsi="黑体" w:eastAsia="仿宋_GB2312"/>
                <w:color w:val="000000"/>
                <w:sz w:val="24"/>
              </w:rPr>
              <w:t>1-3</w:t>
            </w:r>
          </w:p>
          <w:p>
            <w:pPr>
              <w:snapToGrid w:val="0"/>
              <w:spacing w:line="240" w:lineRule="atLeast"/>
              <w:jc w:val="center"/>
              <w:rPr>
                <w:rFonts w:hint="eastAsia" w:ascii="仿宋_GB2312" w:hAnsi="黑体" w:eastAsia="仿宋_GB2312"/>
                <w:color w:val="000000"/>
                <w:sz w:val="24"/>
              </w:rPr>
            </w:pPr>
          </w:p>
          <w:p>
            <w:pPr>
              <w:snapToGrid w:val="0"/>
              <w:spacing w:line="240" w:lineRule="atLeast"/>
              <w:jc w:val="center"/>
              <w:rPr>
                <w:rFonts w:hint="eastAsia" w:ascii="仿宋_GB2312" w:hAnsi="黑体" w:eastAsia="仿宋_GB2312"/>
                <w:color w:val="000000"/>
                <w:sz w:val="24"/>
              </w:rPr>
            </w:pPr>
            <w:r>
              <w:rPr>
                <w:rFonts w:hint="eastAsia" w:ascii="仿宋_GB2312" w:hAnsi="黑体" w:eastAsia="仿宋_GB2312"/>
                <w:color w:val="000000"/>
                <w:sz w:val="24"/>
              </w:rPr>
              <w:t>教学</w:t>
            </w:r>
          </w:p>
          <w:p>
            <w:pPr>
              <w:snapToGrid w:val="0"/>
              <w:spacing w:line="240" w:lineRule="atLeast"/>
              <w:jc w:val="center"/>
              <w:rPr>
                <w:rFonts w:hint="eastAsia" w:ascii="仿宋_GB2312" w:hAnsi="黑体" w:eastAsia="仿宋_GB2312"/>
                <w:color w:val="000000"/>
                <w:sz w:val="24"/>
              </w:rPr>
            </w:pPr>
            <w:r>
              <w:rPr>
                <w:rFonts w:hint="eastAsia" w:ascii="仿宋_GB2312" w:hAnsi="黑体" w:eastAsia="仿宋_GB2312"/>
                <w:color w:val="000000"/>
                <w:sz w:val="24"/>
              </w:rPr>
              <w:t>研究</w:t>
            </w:r>
          </w:p>
          <w:p>
            <w:pPr>
              <w:snapToGrid w:val="0"/>
              <w:spacing w:line="240" w:lineRule="atLeast"/>
              <w:jc w:val="center"/>
              <w:rPr>
                <w:rFonts w:hint="eastAsia" w:ascii="仿宋_GB2312" w:hAnsi="黑体" w:eastAsia="仿宋_GB2312"/>
                <w:color w:val="000000"/>
                <w:sz w:val="24"/>
              </w:rPr>
            </w:pPr>
            <w:r>
              <w:rPr>
                <w:rFonts w:hint="eastAsia" w:ascii="仿宋_GB2312" w:hAnsi="黑体" w:eastAsia="仿宋_GB2312"/>
                <w:color w:val="000000"/>
                <w:sz w:val="24"/>
              </w:rPr>
              <w:t>情况</w:t>
            </w:r>
          </w:p>
        </w:tc>
        <w:tc>
          <w:tcPr>
            <w:tcW w:w="7723" w:type="dxa"/>
            <w:gridSpan w:val="7"/>
          </w:tcPr>
          <w:p>
            <w:pPr>
              <w:ind w:right="-107"/>
              <w:jc w:val="left"/>
              <w:rPr>
                <w:rFonts w:hint="eastAsia" w:ascii="仿宋_GB2312" w:hAnsi="楷体" w:eastAsia="仿宋_GB2312"/>
                <w:color w:val="000000"/>
              </w:rPr>
            </w:pPr>
            <w:r>
              <w:rPr>
                <w:rFonts w:hint="eastAsia" w:ascii="仿宋_GB2312" w:hAnsi="楷体" w:eastAsia="仿宋_GB2312"/>
                <w:color w:val="000000"/>
              </w:rPr>
              <w:t>主持的教学研究课题（含课题名称、来源、年限）（不超过五项）；作为第一署名人在国内外公开发行的刊物上发表的教学研究论文（含题目、刊物名称、时间）（不超过十项）；获得的教学表彰/奖励（不超过五项）。</w:t>
            </w:r>
          </w:p>
          <w:p>
            <w:pPr>
              <w:tabs>
                <w:tab w:val="left" w:pos="2219"/>
              </w:tabs>
              <w:suppressAutoHyphens/>
              <w:spacing w:line="480" w:lineRule="auto"/>
              <w:ind w:right="-692"/>
              <w:rPr>
                <w:rFonts w:hint="eastAsia" w:ascii="仿宋_GB2312" w:hAnsi="黑体" w:eastAsia="仿宋_GB2312"/>
                <w:bCs/>
                <w:color w:val="000000"/>
                <w:szCs w:val="21"/>
              </w:rPr>
            </w:pPr>
          </w:p>
          <w:p>
            <w:pPr>
              <w:tabs>
                <w:tab w:val="left" w:pos="2219"/>
              </w:tabs>
              <w:suppressAutoHyphens/>
              <w:spacing w:line="480" w:lineRule="auto"/>
              <w:ind w:right="-692"/>
              <w:rPr>
                <w:rFonts w:hint="eastAsia" w:ascii="仿宋_GB2312" w:hAnsi="黑体" w:eastAsia="仿宋_GB2312"/>
                <w:bCs/>
                <w:color w:val="000000"/>
                <w:sz w:val="24"/>
              </w:rPr>
            </w:pPr>
          </w:p>
          <w:p>
            <w:pPr>
              <w:tabs>
                <w:tab w:val="left" w:pos="2219"/>
              </w:tabs>
              <w:suppressAutoHyphens/>
              <w:spacing w:line="480" w:lineRule="auto"/>
              <w:ind w:right="-692"/>
              <w:rPr>
                <w:rFonts w:hint="eastAsia" w:ascii="仿宋_GB2312" w:hAnsi="黑体" w:eastAsia="仿宋_GB2312"/>
                <w:bCs/>
                <w:color w:val="000000"/>
                <w:sz w:val="24"/>
              </w:rPr>
            </w:pPr>
          </w:p>
          <w:p>
            <w:pPr>
              <w:tabs>
                <w:tab w:val="left" w:pos="2219"/>
              </w:tabs>
              <w:suppressAutoHyphens/>
              <w:spacing w:line="480" w:lineRule="auto"/>
              <w:ind w:right="-692"/>
              <w:rPr>
                <w:rFonts w:hint="eastAsia" w:ascii="仿宋_GB2312" w:hAnsi="黑体" w:eastAsia="仿宋_GB2312"/>
                <w:bCs/>
                <w:color w:val="000000"/>
                <w:sz w:val="24"/>
              </w:rPr>
            </w:pPr>
          </w:p>
          <w:p>
            <w:pPr>
              <w:tabs>
                <w:tab w:val="left" w:pos="2219"/>
              </w:tabs>
              <w:suppressAutoHyphens/>
              <w:spacing w:line="480" w:lineRule="auto"/>
              <w:ind w:right="-692"/>
              <w:rPr>
                <w:rFonts w:hint="eastAsia" w:ascii="仿宋_GB2312" w:hAnsi="黑体" w:eastAsia="仿宋_GB2312"/>
                <w:bCs/>
                <w:color w:val="000000"/>
                <w:sz w:val="24"/>
              </w:rPr>
            </w:pPr>
          </w:p>
        </w:tc>
      </w:tr>
    </w:tbl>
    <w:p>
      <w:pPr>
        <w:tabs>
          <w:tab w:val="left" w:pos="2219"/>
        </w:tabs>
        <w:suppressAutoHyphens/>
        <w:spacing w:line="480" w:lineRule="auto"/>
        <w:ind w:right="-692"/>
        <w:rPr>
          <w:rFonts w:hint="eastAsia" w:ascii="黑体" w:hAnsi="黑体" w:eastAsia="黑体"/>
          <w:bCs/>
          <w:color w:val="000000"/>
          <w:sz w:val="28"/>
        </w:rPr>
      </w:pPr>
    </w:p>
    <w:p>
      <w:pPr>
        <w:tabs>
          <w:tab w:val="left" w:pos="2219"/>
        </w:tabs>
        <w:suppressAutoHyphens/>
        <w:spacing w:line="480" w:lineRule="auto"/>
        <w:ind w:right="-692"/>
        <w:rPr>
          <w:rFonts w:ascii="黑体" w:hAnsi="黑体" w:eastAsia="黑体"/>
          <w:bCs/>
          <w:color w:val="000000"/>
          <w:sz w:val="28"/>
        </w:rPr>
      </w:pPr>
      <w:r>
        <w:rPr>
          <w:rFonts w:hint="eastAsia" w:ascii="黑体" w:hAnsi="黑体" w:eastAsia="黑体"/>
          <w:bCs/>
          <w:color w:val="000000"/>
          <w:sz w:val="28"/>
        </w:rPr>
        <w:t>2.教学团队其他教师</w:t>
      </w:r>
      <w:r>
        <w:rPr>
          <w:rFonts w:ascii="黑体" w:hAnsi="黑体" w:eastAsia="黑体"/>
          <w:bCs/>
          <w:color w:val="000000"/>
          <w:sz w:val="28"/>
        </w:rPr>
        <w:t>情况</w:t>
      </w:r>
      <w:r>
        <w:rPr>
          <w:rFonts w:hint="eastAsia" w:ascii="黑体" w:hAnsi="黑体" w:eastAsia="黑体"/>
          <w:bCs/>
          <w:color w:val="000000"/>
          <w:sz w:val="28"/>
        </w:rPr>
        <w:t>（包括其他主讲教师、助教、技术支持等）</w:t>
      </w:r>
    </w:p>
    <w:tbl>
      <w:tblPr>
        <w:tblStyle w:val="8"/>
        <w:tblW w:w="89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64"/>
        <w:gridCol w:w="992"/>
        <w:gridCol w:w="1417"/>
        <w:gridCol w:w="27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Align w:val="center"/>
          </w:tcPr>
          <w:p>
            <w:pPr>
              <w:tabs>
                <w:tab w:val="left" w:pos="2219"/>
              </w:tabs>
              <w:suppressAutoHyphens/>
              <w:spacing w:line="480" w:lineRule="auto"/>
              <w:jc w:val="center"/>
              <w:rPr>
                <w:rFonts w:ascii="黑体" w:hAnsi="黑体" w:eastAsia="黑体"/>
                <w:bCs/>
                <w:color w:val="000000"/>
                <w:sz w:val="24"/>
              </w:rPr>
            </w:pPr>
            <w:r>
              <w:rPr>
                <w:rFonts w:hint="eastAsia" w:ascii="黑体" w:hAnsi="黑体" w:eastAsia="黑体"/>
                <w:bCs/>
                <w:color w:val="000000"/>
                <w:sz w:val="24"/>
              </w:rPr>
              <w:t>姓名</w:t>
            </w:r>
          </w:p>
        </w:tc>
        <w:tc>
          <w:tcPr>
            <w:tcW w:w="1464" w:type="dxa"/>
            <w:vAlign w:val="center"/>
          </w:tcPr>
          <w:p>
            <w:pPr>
              <w:tabs>
                <w:tab w:val="left" w:pos="2219"/>
              </w:tabs>
              <w:suppressAutoHyphens/>
              <w:spacing w:line="480" w:lineRule="auto"/>
              <w:jc w:val="center"/>
              <w:rPr>
                <w:rFonts w:ascii="黑体" w:hAnsi="黑体" w:eastAsia="黑体"/>
                <w:bCs/>
                <w:color w:val="000000"/>
                <w:sz w:val="24"/>
              </w:rPr>
            </w:pPr>
            <w:r>
              <w:rPr>
                <w:rFonts w:hint="eastAsia" w:ascii="黑体" w:hAnsi="黑体" w:eastAsia="黑体"/>
                <w:bCs/>
                <w:color w:val="000000"/>
                <w:sz w:val="24"/>
              </w:rPr>
              <w:t>出生年月</w:t>
            </w:r>
          </w:p>
        </w:tc>
        <w:tc>
          <w:tcPr>
            <w:tcW w:w="992" w:type="dxa"/>
            <w:vAlign w:val="center"/>
          </w:tcPr>
          <w:p>
            <w:pPr>
              <w:tabs>
                <w:tab w:val="left" w:pos="2219"/>
              </w:tabs>
              <w:suppressAutoHyphens/>
              <w:spacing w:line="480" w:lineRule="auto"/>
              <w:jc w:val="center"/>
              <w:rPr>
                <w:rFonts w:ascii="黑体" w:hAnsi="黑体" w:eastAsia="黑体"/>
                <w:bCs/>
                <w:color w:val="000000"/>
                <w:sz w:val="24"/>
              </w:rPr>
            </w:pPr>
            <w:r>
              <w:rPr>
                <w:rFonts w:hint="eastAsia" w:ascii="黑体" w:hAnsi="黑体" w:eastAsia="黑体"/>
                <w:bCs/>
                <w:color w:val="000000"/>
                <w:sz w:val="24"/>
              </w:rPr>
              <w:t>职务</w:t>
            </w:r>
          </w:p>
        </w:tc>
        <w:tc>
          <w:tcPr>
            <w:tcW w:w="1417" w:type="dxa"/>
            <w:vAlign w:val="center"/>
          </w:tcPr>
          <w:p>
            <w:pPr>
              <w:tabs>
                <w:tab w:val="left" w:pos="2219"/>
              </w:tabs>
              <w:suppressAutoHyphens/>
              <w:spacing w:line="480" w:lineRule="auto"/>
              <w:jc w:val="center"/>
              <w:rPr>
                <w:rFonts w:ascii="黑体" w:hAnsi="黑体" w:eastAsia="黑体"/>
                <w:bCs/>
                <w:color w:val="000000"/>
                <w:sz w:val="24"/>
              </w:rPr>
            </w:pPr>
            <w:r>
              <w:rPr>
                <w:rFonts w:hint="eastAsia" w:ascii="黑体" w:hAnsi="黑体" w:eastAsia="黑体"/>
                <w:bCs/>
                <w:color w:val="000000"/>
                <w:sz w:val="24"/>
              </w:rPr>
              <w:t>从事学科</w:t>
            </w:r>
          </w:p>
        </w:tc>
        <w:tc>
          <w:tcPr>
            <w:tcW w:w="2717" w:type="dxa"/>
            <w:vAlign w:val="center"/>
          </w:tcPr>
          <w:p>
            <w:pPr>
              <w:tabs>
                <w:tab w:val="left" w:pos="2219"/>
              </w:tabs>
              <w:suppressAutoHyphens/>
              <w:spacing w:line="480" w:lineRule="auto"/>
              <w:jc w:val="center"/>
              <w:rPr>
                <w:rFonts w:ascii="黑体" w:hAnsi="黑体" w:eastAsia="黑体"/>
                <w:bCs/>
                <w:color w:val="000000"/>
                <w:sz w:val="24"/>
              </w:rPr>
            </w:pPr>
            <w:r>
              <w:rPr>
                <w:rFonts w:hint="eastAsia" w:ascii="黑体" w:hAnsi="黑体" w:eastAsia="黑体"/>
                <w:bCs/>
                <w:color w:val="000000"/>
                <w:sz w:val="24"/>
              </w:rPr>
              <w:t>在本课程中承担的工作</w:t>
            </w:r>
          </w:p>
        </w:tc>
        <w:tc>
          <w:tcPr>
            <w:tcW w:w="1276" w:type="dxa"/>
            <w:vAlign w:val="center"/>
          </w:tcPr>
          <w:p>
            <w:pPr>
              <w:tabs>
                <w:tab w:val="left" w:pos="2219"/>
              </w:tabs>
              <w:suppressAutoHyphens/>
              <w:spacing w:line="480" w:lineRule="auto"/>
              <w:jc w:val="center"/>
              <w:rPr>
                <w:rFonts w:ascii="黑体" w:hAnsi="黑体" w:eastAsia="黑体"/>
                <w:bCs/>
                <w:color w:val="000000"/>
                <w:sz w:val="24"/>
              </w:rPr>
            </w:pPr>
            <w:r>
              <w:rPr>
                <w:rFonts w:hint="eastAsia" w:ascii="黑体" w:hAnsi="黑体" w:eastAsia="黑体"/>
                <w:bC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Align w:val="center"/>
          </w:tcPr>
          <w:p>
            <w:pPr>
              <w:tabs>
                <w:tab w:val="left" w:pos="2219"/>
              </w:tabs>
              <w:suppressAutoHyphens/>
              <w:spacing w:line="480" w:lineRule="auto"/>
              <w:jc w:val="center"/>
              <w:rPr>
                <w:rFonts w:ascii="黑体" w:hAnsi="黑体" w:eastAsia="黑体"/>
                <w:bCs/>
                <w:color w:val="000000"/>
                <w:sz w:val="24"/>
              </w:rPr>
            </w:pPr>
          </w:p>
        </w:tc>
        <w:tc>
          <w:tcPr>
            <w:tcW w:w="1464" w:type="dxa"/>
            <w:vAlign w:val="center"/>
          </w:tcPr>
          <w:p>
            <w:pPr>
              <w:tabs>
                <w:tab w:val="left" w:pos="2219"/>
              </w:tabs>
              <w:suppressAutoHyphens/>
              <w:spacing w:line="480" w:lineRule="auto"/>
              <w:jc w:val="center"/>
              <w:rPr>
                <w:rFonts w:ascii="黑体" w:hAnsi="黑体" w:eastAsia="黑体"/>
                <w:bCs/>
                <w:color w:val="000000"/>
                <w:sz w:val="24"/>
              </w:rPr>
            </w:pPr>
          </w:p>
        </w:tc>
        <w:tc>
          <w:tcPr>
            <w:tcW w:w="992" w:type="dxa"/>
            <w:vAlign w:val="center"/>
          </w:tcPr>
          <w:p>
            <w:pPr>
              <w:tabs>
                <w:tab w:val="left" w:pos="2219"/>
              </w:tabs>
              <w:suppressAutoHyphens/>
              <w:spacing w:line="480" w:lineRule="auto"/>
              <w:jc w:val="center"/>
              <w:rPr>
                <w:rFonts w:ascii="黑体" w:hAnsi="黑体" w:eastAsia="黑体"/>
                <w:bCs/>
                <w:color w:val="000000"/>
                <w:sz w:val="24"/>
              </w:rPr>
            </w:pPr>
          </w:p>
        </w:tc>
        <w:tc>
          <w:tcPr>
            <w:tcW w:w="1417" w:type="dxa"/>
            <w:vAlign w:val="center"/>
          </w:tcPr>
          <w:p>
            <w:pPr>
              <w:tabs>
                <w:tab w:val="left" w:pos="2219"/>
              </w:tabs>
              <w:suppressAutoHyphens/>
              <w:spacing w:line="480" w:lineRule="auto"/>
              <w:jc w:val="center"/>
              <w:rPr>
                <w:rFonts w:ascii="黑体" w:hAnsi="黑体" w:eastAsia="黑体"/>
                <w:bCs/>
                <w:color w:val="000000"/>
                <w:sz w:val="24"/>
              </w:rPr>
            </w:pPr>
          </w:p>
        </w:tc>
        <w:tc>
          <w:tcPr>
            <w:tcW w:w="2717" w:type="dxa"/>
            <w:vAlign w:val="center"/>
          </w:tcPr>
          <w:p>
            <w:pPr>
              <w:tabs>
                <w:tab w:val="left" w:pos="2219"/>
              </w:tabs>
              <w:suppressAutoHyphens/>
              <w:spacing w:line="480" w:lineRule="auto"/>
              <w:jc w:val="center"/>
              <w:rPr>
                <w:rFonts w:ascii="黑体" w:hAnsi="黑体" w:eastAsia="黑体"/>
                <w:bCs/>
                <w:color w:val="000000"/>
                <w:sz w:val="24"/>
              </w:rPr>
            </w:pPr>
          </w:p>
        </w:tc>
        <w:tc>
          <w:tcPr>
            <w:tcW w:w="1276" w:type="dxa"/>
            <w:vAlign w:val="center"/>
          </w:tcPr>
          <w:p>
            <w:pPr>
              <w:tabs>
                <w:tab w:val="left" w:pos="2219"/>
              </w:tabs>
              <w:suppressAutoHyphens/>
              <w:spacing w:line="480" w:lineRule="auto"/>
              <w:jc w:val="center"/>
              <w:rPr>
                <w:rFonts w:ascii="黑体" w:hAnsi="黑体"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Align w:val="center"/>
          </w:tcPr>
          <w:p>
            <w:pPr>
              <w:tabs>
                <w:tab w:val="left" w:pos="2219"/>
              </w:tabs>
              <w:suppressAutoHyphens/>
              <w:spacing w:line="480" w:lineRule="auto"/>
              <w:jc w:val="center"/>
              <w:rPr>
                <w:rFonts w:ascii="黑体" w:hAnsi="黑体" w:eastAsia="黑体"/>
                <w:bCs/>
                <w:color w:val="000000"/>
                <w:sz w:val="24"/>
              </w:rPr>
            </w:pPr>
          </w:p>
        </w:tc>
        <w:tc>
          <w:tcPr>
            <w:tcW w:w="1464" w:type="dxa"/>
            <w:vAlign w:val="center"/>
          </w:tcPr>
          <w:p>
            <w:pPr>
              <w:tabs>
                <w:tab w:val="left" w:pos="2219"/>
              </w:tabs>
              <w:suppressAutoHyphens/>
              <w:spacing w:line="480" w:lineRule="auto"/>
              <w:jc w:val="center"/>
              <w:rPr>
                <w:rFonts w:ascii="黑体" w:hAnsi="黑体" w:eastAsia="黑体"/>
                <w:bCs/>
                <w:color w:val="000000"/>
                <w:sz w:val="24"/>
              </w:rPr>
            </w:pPr>
          </w:p>
        </w:tc>
        <w:tc>
          <w:tcPr>
            <w:tcW w:w="992" w:type="dxa"/>
            <w:vAlign w:val="center"/>
          </w:tcPr>
          <w:p>
            <w:pPr>
              <w:tabs>
                <w:tab w:val="left" w:pos="2219"/>
              </w:tabs>
              <w:suppressAutoHyphens/>
              <w:spacing w:line="480" w:lineRule="auto"/>
              <w:jc w:val="center"/>
              <w:rPr>
                <w:rFonts w:ascii="黑体" w:hAnsi="黑体" w:eastAsia="黑体"/>
                <w:bCs/>
                <w:color w:val="000000"/>
                <w:sz w:val="24"/>
              </w:rPr>
            </w:pPr>
          </w:p>
        </w:tc>
        <w:tc>
          <w:tcPr>
            <w:tcW w:w="1417" w:type="dxa"/>
            <w:vAlign w:val="center"/>
          </w:tcPr>
          <w:p>
            <w:pPr>
              <w:tabs>
                <w:tab w:val="left" w:pos="2219"/>
              </w:tabs>
              <w:suppressAutoHyphens/>
              <w:spacing w:line="480" w:lineRule="auto"/>
              <w:jc w:val="center"/>
              <w:rPr>
                <w:rFonts w:ascii="黑体" w:hAnsi="黑体" w:eastAsia="黑体"/>
                <w:bCs/>
                <w:color w:val="000000"/>
                <w:sz w:val="24"/>
              </w:rPr>
            </w:pPr>
          </w:p>
        </w:tc>
        <w:tc>
          <w:tcPr>
            <w:tcW w:w="2717" w:type="dxa"/>
            <w:vAlign w:val="center"/>
          </w:tcPr>
          <w:p>
            <w:pPr>
              <w:tabs>
                <w:tab w:val="left" w:pos="2219"/>
              </w:tabs>
              <w:suppressAutoHyphens/>
              <w:spacing w:line="480" w:lineRule="auto"/>
              <w:jc w:val="center"/>
              <w:rPr>
                <w:rFonts w:ascii="黑体" w:hAnsi="黑体" w:eastAsia="黑体"/>
                <w:bCs/>
                <w:color w:val="000000"/>
                <w:sz w:val="24"/>
              </w:rPr>
            </w:pPr>
          </w:p>
        </w:tc>
        <w:tc>
          <w:tcPr>
            <w:tcW w:w="1276" w:type="dxa"/>
            <w:vAlign w:val="center"/>
          </w:tcPr>
          <w:p>
            <w:pPr>
              <w:tabs>
                <w:tab w:val="left" w:pos="2219"/>
              </w:tabs>
              <w:suppressAutoHyphens/>
              <w:spacing w:line="480" w:lineRule="auto"/>
              <w:jc w:val="center"/>
              <w:rPr>
                <w:rFonts w:ascii="黑体" w:hAnsi="黑体"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101" w:type="dxa"/>
            <w:vAlign w:val="center"/>
          </w:tcPr>
          <w:p>
            <w:pPr>
              <w:tabs>
                <w:tab w:val="left" w:pos="2219"/>
              </w:tabs>
              <w:suppressAutoHyphens/>
              <w:spacing w:line="480" w:lineRule="auto"/>
              <w:jc w:val="center"/>
              <w:rPr>
                <w:rFonts w:ascii="黑体" w:hAnsi="黑体" w:eastAsia="黑体"/>
                <w:bCs/>
                <w:color w:val="000000"/>
                <w:sz w:val="24"/>
              </w:rPr>
            </w:pPr>
          </w:p>
        </w:tc>
        <w:tc>
          <w:tcPr>
            <w:tcW w:w="1464" w:type="dxa"/>
            <w:vAlign w:val="center"/>
          </w:tcPr>
          <w:p>
            <w:pPr>
              <w:tabs>
                <w:tab w:val="left" w:pos="2219"/>
              </w:tabs>
              <w:suppressAutoHyphens/>
              <w:spacing w:line="480" w:lineRule="auto"/>
              <w:jc w:val="center"/>
              <w:rPr>
                <w:rFonts w:ascii="黑体" w:hAnsi="黑体" w:eastAsia="黑体"/>
                <w:bCs/>
                <w:color w:val="000000"/>
                <w:sz w:val="24"/>
              </w:rPr>
            </w:pPr>
          </w:p>
        </w:tc>
        <w:tc>
          <w:tcPr>
            <w:tcW w:w="992" w:type="dxa"/>
            <w:vAlign w:val="center"/>
          </w:tcPr>
          <w:p>
            <w:pPr>
              <w:tabs>
                <w:tab w:val="left" w:pos="2219"/>
              </w:tabs>
              <w:suppressAutoHyphens/>
              <w:spacing w:line="480" w:lineRule="auto"/>
              <w:jc w:val="center"/>
              <w:rPr>
                <w:rFonts w:ascii="黑体" w:hAnsi="黑体" w:eastAsia="黑体"/>
                <w:bCs/>
                <w:color w:val="000000"/>
                <w:sz w:val="24"/>
              </w:rPr>
            </w:pPr>
          </w:p>
        </w:tc>
        <w:tc>
          <w:tcPr>
            <w:tcW w:w="1417" w:type="dxa"/>
            <w:vAlign w:val="center"/>
          </w:tcPr>
          <w:p>
            <w:pPr>
              <w:tabs>
                <w:tab w:val="left" w:pos="2219"/>
              </w:tabs>
              <w:suppressAutoHyphens/>
              <w:spacing w:line="480" w:lineRule="auto"/>
              <w:jc w:val="center"/>
              <w:rPr>
                <w:rFonts w:ascii="黑体" w:hAnsi="黑体" w:eastAsia="黑体"/>
                <w:bCs/>
                <w:color w:val="000000"/>
                <w:sz w:val="24"/>
              </w:rPr>
            </w:pPr>
          </w:p>
        </w:tc>
        <w:tc>
          <w:tcPr>
            <w:tcW w:w="2717" w:type="dxa"/>
            <w:vAlign w:val="center"/>
          </w:tcPr>
          <w:p>
            <w:pPr>
              <w:tabs>
                <w:tab w:val="left" w:pos="2219"/>
              </w:tabs>
              <w:suppressAutoHyphens/>
              <w:spacing w:line="480" w:lineRule="auto"/>
              <w:jc w:val="center"/>
              <w:rPr>
                <w:rFonts w:ascii="黑体" w:hAnsi="黑体" w:eastAsia="黑体"/>
                <w:bCs/>
                <w:color w:val="000000"/>
                <w:sz w:val="24"/>
              </w:rPr>
            </w:pPr>
          </w:p>
        </w:tc>
        <w:tc>
          <w:tcPr>
            <w:tcW w:w="1276" w:type="dxa"/>
            <w:vAlign w:val="center"/>
          </w:tcPr>
          <w:p>
            <w:pPr>
              <w:tabs>
                <w:tab w:val="left" w:pos="2219"/>
              </w:tabs>
              <w:suppressAutoHyphens/>
              <w:spacing w:line="480" w:lineRule="auto"/>
              <w:jc w:val="center"/>
              <w:rPr>
                <w:rFonts w:ascii="黑体" w:hAnsi="黑体"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Align w:val="center"/>
          </w:tcPr>
          <w:p>
            <w:pPr>
              <w:tabs>
                <w:tab w:val="left" w:pos="2219"/>
              </w:tabs>
              <w:suppressAutoHyphens/>
              <w:spacing w:line="480" w:lineRule="auto"/>
              <w:jc w:val="center"/>
              <w:rPr>
                <w:rFonts w:ascii="黑体" w:hAnsi="黑体" w:eastAsia="黑体"/>
                <w:bCs/>
                <w:color w:val="000000"/>
                <w:sz w:val="24"/>
              </w:rPr>
            </w:pPr>
          </w:p>
        </w:tc>
        <w:tc>
          <w:tcPr>
            <w:tcW w:w="1464" w:type="dxa"/>
            <w:vAlign w:val="center"/>
          </w:tcPr>
          <w:p>
            <w:pPr>
              <w:tabs>
                <w:tab w:val="left" w:pos="2219"/>
              </w:tabs>
              <w:suppressAutoHyphens/>
              <w:spacing w:line="480" w:lineRule="auto"/>
              <w:jc w:val="center"/>
              <w:rPr>
                <w:rFonts w:ascii="黑体" w:hAnsi="黑体" w:eastAsia="黑体"/>
                <w:bCs/>
                <w:color w:val="000000"/>
                <w:sz w:val="24"/>
              </w:rPr>
            </w:pPr>
          </w:p>
        </w:tc>
        <w:tc>
          <w:tcPr>
            <w:tcW w:w="992" w:type="dxa"/>
            <w:vAlign w:val="center"/>
          </w:tcPr>
          <w:p>
            <w:pPr>
              <w:tabs>
                <w:tab w:val="left" w:pos="2219"/>
              </w:tabs>
              <w:suppressAutoHyphens/>
              <w:spacing w:line="480" w:lineRule="auto"/>
              <w:jc w:val="center"/>
              <w:rPr>
                <w:rFonts w:ascii="黑体" w:hAnsi="黑体" w:eastAsia="黑体"/>
                <w:bCs/>
                <w:color w:val="000000"/>
                <w:sz w:val="24"/>
              </w:rPr>
            </w:pPr>
          </w:p>
        </w:tc>
        <w:tc>
          <w:tcPr>
            <w:tcW w:w="1417" w:type="dxa"/>
            <w:vAlign w:val="center"/>
          </w:tcPr>
          <w:p>
            <w:pPr>
              <w:tabs>
                <w:tab w:val="left" w:pos="2219"/>
              </w:tabs>
              <w:suppressAutoHyphens/>
              <w:spacing w:line="480" w:lineRule="auto"/>
              <w:jc w:val="center"/>
              <w:rPr>
                <w:rFonts w:ascii="黑体" w:hAnsi="黑体" w:eastAsia="黑体"/>
                <w:bCs/>
                <w:color w:val="000000"/>
                <w:sz w:val="24"/>
              </w:rPr>
            </w:pPr>
          </w:p>
        </w:tc>
        <w:tc>
          <w:tcPr>
            <w:tcW w:w="2717" w:type="dxa"/>
            <w:vAlign w:val="center"/>
          </w:tcPr>
          <w:p>
            <w:pPr>
              <w:tabs>
                <w:tab w:val="left" w:pos="2219"/>
              </w:tabs>
              <w:suppressAutoHyphens/>
              <w:spacing w:line="480" w:lineRule="auto"/>
              <w:jc w:val="center"/>
              <w:rPr>
                <w:rFonts w:ascii="黑体" w:hAnsi="黑体" w:eastAsia="黑体"/>
                <w:bCs/>
                <w:color w:val="000000"/>
                <w:sz w:val="24"/>
              </w:rPr>
            </w:pPr>
          </w:p>
        </w:tc>
        <w:tc>
          <w:tcPr>
            <w:tcW w:w="1276" w:type="dxa"/>
            <w:vAlign w:val="center"/>
          </w:tcPr>
          <w:p>
            <w:pPr>
              <w:tabs>
                <w:tab w:val="left" w:pos="2219"/>
              </w:tabs>
              <w:suppressAutoHyphens/>
              <w:spacing w:line="480" w:lineRule="auto"/>
              <w:jc w:val="center"/>
              <w:rPr>
                <w:rFonts w:ascii="黑体" w:hAnsi="黑体"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Align w:val="center"/>
          </w:tcPr>
          <w:p>
            <w:pPr>
              <w:tabs>
                <w:tab w:val="left" w:pos="2219"/>
              </w:tabs>
              <w:suppressAutoHyphens/>
              <w:spacing w:line="480" w:lineRule="auto"/>
              <w:jc w:val="center"/>
              <w:rPr>
                <w:rFonts w:ascii="黑体" w:hAnsi="黑体" w:eastAsia="黑体"/>
                <w:bCs/>
                <w:color w:val="000000"/>
                <w:sz w:val="24"/>
              </w:rPr>
            </w:pPr>
          </w:p>
        </w:tc>
        <w:tc>
          <w:tcPr>
            <w:tcW w:w="1464" w:type="dxa"/>
            <w:vAlign w:val="center"/>
          </w:tcPr>
          <w:p>
            <w:pPr>
              <w:tabs>
                <w:tab w:val="left" w:pos="2219"/>
              </w:tabs>
              <w:suppressAutoHyphens/>
              <w:spacing w:line="480" w:lineRule="auto"/>
              <w:jc w:val="center"/>
              <w:rPr>
                <w:rFonts w:ascii="黑体" w:hAnsi="黑体" w:eastAsia="黑体"/>
                <w:bCs/>
                <w:color w:val="000000"/>
                <w:sz w:val="24"/>
              </w:rPr>
            </w:pPr>
          </w:p>
        </w:tc>
        <w:tc>
          <w:tcPr>
            <w:tcW w:w="992" w:type="dxa"/>
            <w:vAlign w:val="center"/>
          </w:tcPr>
          <w:p>
            <w:pPr>
              <w:tabs>
                <w:tab w:val="left" w:pos="2219"/>
              </w:tabs>
              <w:suppressAutoHyphens/>
              <w:spacing w:line="480" w:lineRule="auto"/>
              <w:jc w:val="center"/>
              <w:rPr>
                <w:rFonts w:ascii="黑体" w:hAnsi="黑体" w:eastAsia="黑体"/>
                <w:bCs/>
                <w:color w:val="000000"/>
                <w:sz w:val="24"/>
              </w:rPr>
            </w:pPr>
          </w:p>
        </w:tc>
        <w:tc>
          <w:tcPr>
            <w:tcW w:w="1417" w:type="dxa"/>
            <w:vAlign w:val="center"/>
          </w:tcPr>
          <w:p>
            <w:pPr>
              <w:tabs>
                <w:tab w:val="left" w:pos="2219"/>
              </w:tabs>
              <w:suppressAutoHyphens/>
              <w:spacing w:line="480" w:lineRule="auto"/>
              <w:jc w:val="center"/>
              <w:rPr>
                <w:rFonts w:ascii="黑体" w:hAnsi="黑体" w:eastAsia="黑体"/>
                <w:bCs/>
                <w:color w:val="000000"/>
                <w:sz w:val="24"/>
              </w:rPr>
            </w:pPr>
          </w:p>
        </w:tc>
        <w:tc>
          <w:tcPr>
            <w:tcW w:w="2717" w:type="dxa"/>
            <w:vAlign w:val="center"/>
          </w:tcPr>
          <w:p>
            <w:pPr>
              <w:tabs>
                <w:tab w:val="left" w:pos="2219"/>
              </w:tabs>
              <w:suppressAutoHyphens/>
              <w:spacing w:line="480" w:lineRule="auto"/>
              <w:jc w:val="center"/>
              <w:rPr>
                <w:rFonts w:ascii="黑体" w:hAnsi="黑体" w:eastAsia="黑体"/>
                <w:bCs/>
                <w:color w:val="000000"/>
                <w:sz w:val="24"/>
              </w:rPr>
            </w:pPr>
          </w:p>
        </w:tc>
        <w:tc>
          <w:tcPr>
            <w:tcW w:w="1276" w:type="dxa"/>
            <w:vAlign w:val="center"/>
          </w:tcPr>
          <w:p>
            <w:pPr>
              <w:tabs>
                <w:tab w:val="left" w:pos="2219"/>
              </w:tabs>
              <w:suppressAutoHyphens/>
              <w:spacing w:line="480" w:lineRule="auto"/>
              <w:jc w:val="center"/>
              <w:rPr>
                <w:rFonts w:ascii="黑体" w:hAnsi="黑体" w:eastAsia="黑体"/>
                <w:bCs/>
                <w:color w:val="000000"/>
                <w:sz w:val="24"/>
              </w:rPr>
            </w:pPr>
          </w:p>
        </w:tc>
      </w:tr>
    </w:tbl>
    <w:p>
      <w:pPr>
        <w:tabs>
          <w:tab w:val="left" w:pos="2219"/>
        </w:tabs>
        <w:suppressAutoHyphens/>
        <w:spacing w:line="480" w:lineRule="auto"/>
        <w:ind w:right="-692"/>
        <w:rPr>
          <w:rFonts w:ascii="楷体" w:hAnsi="楷体" w:eastAsia="楷体"/>
          <w:color w:val="000000"/>
          <w:sz w:val="24"/>
        </w:rPr>
      </w:pPr>
      <w:r>
        <w:rPr>
          <w:rFonts w:hint="eastAsia" w:ascii="楷体" w:hAnsi="楷体" w:eastAsia="楷体"/>
          <w:color w:val="000000"/>
          <w:sz w:val="24"/>
        </w:rPr>
        <w:t>注：若其他教师非本校教师，请在备注栏填写受聘教师类别及实际工作单位。</w:t>
      </w:r>
    </w:p>
    <w:p>
      <w:pPr>
        <w:rPr>
          <w:rFonts w:ascii="黑体" w:hAnsi="黑体" w:eastAsia="黑体"/>
          <w:bCs/>
          <w:color w:val="000000"/>
          <w:sz w:val="28"/>
        </w:rPr>
      </w:pPr>
      <w:r>
        <w:rPr>
          <w:rFonts w:hint="eastAsia" w:ascii="黑体" w:hAnsi="黑体" w:eastAsia="黑体"/>
          <w:bCs/>
          <w:color w:val="000000"/>
          <w:sz w:val="28"/>
        </w:rPr>
        <w:t>3.课程情况</w:t>
      </w:r>
    </w:p>
    <w:p>
      <w:pPr>
        <w:rPr>
          <w:rFonts w:ascii="黑体" w:hAnsi="黑体" w:eastAsia="黑体"/>
          <w:bCs/>
          <w:color w:val="000000"/>
          <w:sz w:val="28"/>
          <w:szCs w:val="28"/>
        </w:rPr>
      </w:pPr>
      <w:r>
        <w:rPr>
          <w:rFonts w:hint="eastAsia" w:ascii="黑体" w:hAnsi="黑体" w:eastAsia="黑体"/>
          <w:bCs/>
          <w:color w:val="000000"/>
          <w:sz w:val="28"/>
          <w:szCs w:val="28"/>
        </w:rPr>
        <w:t>3-1 课程视频资源情况</w:t>
      </w:r>
    </w:p>
    <w:tbl>
      <w:tblPr>
        <w:tblStyle w:val="8"/>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09"/>
        <w:gridCol w:w="1937"/>
        <w:gridCol w:w="1182"/>
        <w:gridCol w:w="850"/>
        <w:gridCol w:w="2602"/>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1242" w:type="dxa"/>
            <w:vAlign w:val="center"/>
          </w:tcPr>
          <w:p>
            <w:pPr>
              <w:jc w:val="center"/>
              <w:rPr>
                <w:rFonts w:ascii="黑体" w:hAnsi="黑体" w:eastAsia="黑体"/>
                <w:color w:val="000000"/>
                <w:sz w:val="24"/>
              </w:rPr>
            </w:pPr>
            <w:r>
              <w:rPr>
                <w:rFonts w:hint="eastAsia" w:ascii="黑体" w:hAnsi="黑体" w:eastAsia="黑体"/>
                <w:color w:val="000000"/>
                <w:sz w:val="24"/>
              </w:rPr>
              <w:t>课程名称</w:t>
            </w:r>
          </w:p>
        </w:tc>
        <w:tc>
          <w:tcPr>
            <w:tcW w:w="4678" w:type="dxa"/>
            <w:gridSpan w:val="4"/>
            <w:tcBorders>
              <w:right w:val="nil"/>
            </w:tcBorders>
          </w:tcPr>
          <w:p>
            <w:pPr>
              <w:jc w:val="center"/>
              <w:rPr>
                <w:rFonts w:ascii="黑体" w:hAnsi="黑体" w:eastAsia="黑体"/>
                <w:color w:val="000000"/>
                <w:sz w:val="24"/>
              </w:rPr>
            </w:pPr>
          </w:p>
        </w:tc>
        <w:tc>
          <w:tcPr>
            <w:tcW w:w="2608" w:type="dxa"/>
            <w:gridSpan w:val="2"/>
            <w:tcBorders>
              <w:left w:val="nil"/>
            </w:tcBorders>
          </w:tcPr>
          <w:p>
            <w:pPr>
              <w:widowControl/>
              <w:jc w:val="left"/>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1" w:hRule="atLeast"/>
          <w:jc w:val="center"/>
        </w:trPr>
        <w:tc>
          <w:tcPr>
            <w:tcW w:w="1242" w:type="dxa"/>
            <w:vAlign w:val="center"/>
          </w:tcPr>
          <w:p>
            <w:pPr>
              <w:jc w:val="center"/>
              <w:rPr>
                <w:rFonts w:ascii="黑体" w:hAnsi="黑体" w:eastAsia="黑体"/>
                <w:color w:val="000000"/>
                <w:sz w:val="24"/>
              </w:rPr>
            </w:pPr>
            <w:r>
              <w:rPr>
                <w:rFonts w:hint="eastAsia" w:ascii="黑体" w:hAnsi="黑体" w:eastAsia="黑体"/>
                <w:color w:val="000000"/>
                <w:sz w:val="24"/>
              </w:rPr>
              <w:t>视频数量</w:t>
            </w:r>
          </w:p>
        </w:tc>
        <w:tc>
          <w:tcPr>
            <w:tcW w:w="2646" w:type="dxa"/>
            <w:gridSpan w:val="2"/>
          </w:tcPr>
          <w:p>
            <w:pPr>
              <w:jc w:val="center"/>
              <w:rPr>
                <w:rFonts w:ascii="黑体" w:hAnsi="黑体" w:eastAsia="黑体"/>
                <w:color w:val="000000"/>
                <w:sz w:val="24"/>
              </w:rPr>
            </w:pPr>
          </w:p>
        </w:tc>
        <w:tc>
          <w:tcPr>
            <w:tcW w:w="2032" w:type="dxa"/>
            <w:gridSpan w:val="2"/>
            <w:vAlign w:val="center"/>
          </w:tcPr>
          <w:p>
            <w:pPr>
              <w:jc w:val="center"/>
              <w:rPr>
                <w:rFonts w:ascii="黑体" w:hAnsi="黑体" w:eastAsia="黑体"/>
                <w:color w:val="000000"/>
                <w:sz w:val="24"/>
              </w:rPr>
            </w:pPr>
            <w:r>
              <w:rPr>
                <w:rFonts w:hint="eastAsia" w:ascii="黑体" w:hAnsi="黑体" w:eastAsia="黑体"/>
                <w:color w:val="000000"/>
                <w:sz w:val="24"/>
              </w:rPr>
              <w:t>预计总时长</w:t>
            </w:r>
          </w:p>
        </w:tc>
        <w:tc>
          <w:tcPr>
            <w:tcW w:w="2602" w:type="dxa"/>
          </w:tcPr>
          <w:p>
            <w:pPr>
              <w:jc w:val="cente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62" w:hRule="atLeast"/>
          <w:jc w:val="center"/>
        </w:trPr>
        <w:tc>
          <w:tcPr>
            <w:tcW w:w="1242" w:type="dxa"/>
            <w:vMerge w:val="restart"/>
            <w:vAlign w:val="center"/>
          </w:tcPr>
          <w:p>
            <w:pPr>
              <w:jc w:val="center"/>
              <w:rPr>
                <w:rFonts w:ascii="黑体" w:hAnsi="黑体" w:eastAsia="黑体"/>
                <w:color w:val="000000"/>
                <w:sz w:val="24"/>
              </w:rPr>
            </w:pPr>
            <w:r>
              <w:rPr>
                <w:rFonts w:hint="eastAsia" w:ascii="黑体" w:hAnsi="黑体" w:eastAsia="黑体"/>
                <w:color w:val="000000"/>
                <w:sz w:val="24"/>
              </w:rPr>
              <w:t>视</w:t>
            </w:r>
          </w:p>
          <w:p>
            <w:pPr>
              <w:jc w:val="center"/>
              <w:rPr>
                <w:rFonts w:ascii="黑体" w:hAnsi="黑体" w:eastAsia="黑体"/>
                <w:color w:val="000000"/>
                <w:sz w:val="24"/>
              </w:rPr>
            </w:pPr>
            <w:r>
              <w:rPr>
                <w:rFonts w:hint="eastAsia" w:ascii="黑体" w:hAnsi="黑体" w:eastAsia="黑体"/>
                <w:color w:val="000000"/>
                <w:sz w:val="24"/>
              </w:rPr>
              <w:t>频</w:t>
            </w:r>
          </w:p>
          <w:p>
            <w:pPr>
              <w:jc w:val="center"/>
              <w:rPr>
                <w:rFonts w:ascii="黑体" w:hAnsi="黑体" w:eastAsia="黑体"/>
                <w:color w:val="000000"/>
                <w:sz w:val="24"/>
              </w:rPr>
            </w:pPr>
            <w:r>
              <w:rPr>
                <w:rFonts w:hint="eastAsia" w:ascii="黑体" w:hAnsi="黑体" w:eastAsia="黑体"/>
                <w:color w:val="000000"/>
                <w:sz w:val="24"/>
              </w:rPr>
              <w:t>情</w:t>
            </w:r>
          </w:p>
          <w:p>
            <w:pPr>
              <w:jc w:val="center"/>
              <w:rPr>
                <w:rFonts w:ascii="黑体" w:hAnsi="黑体" w:eastAsia="黑体"/>
                <w:color w:val="000000"/>
                <w:sz w:val="24"/>
              </w:rPr>
            </w:pPr>
            <w:r>
              <w:rPr>
                <w:rFonts w:hint="eastAsia" w:ascii="黑体" w:hAnsi="黑体" w:eastAsia="黑体"/>
                <w:color w:val="000000"/>
                <w:sz w:val="24"/>
              </w:rPr>
              <w:t>况</w:t>
            </w:r>
          </w:p>
        </w:tc>
        <w:tc>
          <w:tcPr>
            <w:tcW w:w="709" w:type="dxa"/>
            <w:vAlign w:val="center"/>
          </w:tcPr>
          <w:p>
            <w:pPr>
              <w:jc w:val="center"/>
              <w:rPr>
                <w:rFonts w:ascii="黑体" w:hAnsi="黑体" w:eastAsia="黑体"/>
                <w:color w:val="000000"/>
                <w:sz w:val="24"/>
              </w:rPr>
            </w:pPr>
            <w:r>
              <w:rPr>
                <w:rFonts w:hint="eastAsia" w:ascii="黑体" w:hAnsi="黑体" w:eastAsia="黑体"/>
                <w:color w:val="000000"/>
                <w:sz w:val="24"/>
              </w:rPr>
              <w:t>序号</w:t>
            </w:r>
          </w:p>
        </w:tc>
        <w:tc>
          <w:tcPr>
            <w:tcW w:w="3119" w:type="dxa"/>
            <w:gridSpan w:val="2"/>
            <w:vAlign w:val="center"/>
          </w:tcPr>
          <w:p>
            <w:pPr>
              <w:jc w:val="center"/>
              <w:rPr>
                <w:rFonts w:ascii="黑体" w:hAnsi="黑体" w:eastAsia="黑体"/>
                <w:color w:val="000000"/>
                <w:sz w:val="24"/>
              </w:rPr>
            </w:pPr>
            <w:r>
              <w:rPr>
                <w:rFonts w:hint="eastAsia" w:ascii="黑体" w:hAnsi="黑体" w:eastAsia="黑体"/>
                <w:color w:val="000000"/>
                <w:sz w:val="24"/>
              </w:rPr>
              <w:t>知识点名称</w:t>
            </w:r>
          </w:p>
        </w:tc>
        <w:tc>
          <w:tcPr>
            <w:tcW w:w="850" w:type="dxa"/>
            <w:vAlign w:val="center"/>
          </w:tcPr>
          <w:p>
            <w:pPr>
              <w:jc w:val="center"/>
              <w:rPr>
                <w:rFonts w:ascii="黑体" w:hAnsi="黑体" w:eastAsia="黑体"/>
                <w:color w:val="000000"/>
                <w:sz w:val="24"/>
              </w:rPr>
            </w:pPr>
            <w:r>
              <w:rPr>
                <w:rFonts w:hint="eastAsia" w:ascii="黑体" w:hAnsi="黑体" w:eastAsia="黑体"/>
                <w:color w:val="000000"/>
                <w:sz w:val="24"/>
              </w:rPr>
              <w:t>时长</w:t>
            </w:r>
          </w:p>
        </w:tc>
        <w:tc>
          <w:tcPr>
            <w:tcW w:w="2602" w:type="dxa"/>
            <w:vAlign w:val="center"/>
          </w:tcPr>
          <w:p>
            <w:pPr>
              <w:jc w:val="center"/>
              <w:rPr>
                <w:rFonts w:ascii="黑体" w:hAnsi="黑体" w:eastAsia="黑体"/>
                <w:color w:val="000000"/>
                <w:sz w:val="24"/>
              </w:rPr>
            </w:pPr>
            <w:r>
              <w:rPr>
                <w:rFonts w:hint="eastAsia" w:ascii="黑体" w:hAnsi="黑体" w:eastAsia="黑体"/>
                <w:color w:val="000000"/>
                <w:sz w:val="24"/>
              </w:rPr>
              <w:t>主讲教师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242" w:type="dxa"/>
            <w:vMerge w:val="continue"/>
          </w:tcPr>
          <w:p>
            <w:pPr>
              <w:rPr>
                <w:rFonts w:ascii="黑体" w:hAnsi="黑体" w:eastAsia="黑体"/>
                <w:color w:val="000000"/>
                <w:sz w:val="24"/>
              </w:rPr>
            </w:pPr>
          </w:p>
        </w:tc>
        <w:tc>
          <w:tcPr>
            <w:tcW w:w="709" w:type="dxa"/>
          </w:tcPr>
          <w:p>
            <w:pPr>
              <w:jc w:val="center"/>
              <w:rPr>
                <w:rFonts w:ascii="黑体" w:hAnsi="黑体" w:eastAsia="黑体"/>
                <w:color w:val="000000"/>
                <w:sz w:val="24"/>
              </w:rPr>
            </w:pPr>
            <w:r>
              <w:rPr>
                <w:rFonts w:hint="eastAsia" w:ascii="黑体" w:hAnsi="黑体" w:eastAsia="黑体"/>
                <w:color w:val="000000"/>
                <w:sz w:val="24"/>
              </w:rPr>
              <w:t>1</w:t>
            </w:r>
          </w:p>
        </w:tc>
        <w:tc>
          <w:tcPr>
            <w:tcW w:w="3119" w:type="dxa"/>
            <w:gridSpan w:val="2"/>
          </w:tcPr>
          <w:p>
            <w:pPr>
              <w:rPr>
                <w:rFonts w:ascii="黑体" w:hAnsi="黑体" w:eastAsia="黑体"/>
                <w:color w:val="000000"/>
                <w:sz w:val="24"/>
              </w:rPr>
            </w:pPr>
          </w:p>
        </w:tc>
        <w:tc>
          <w:tcPr>
            <w:tcW w:w="850" w:type="dxa"/>
          </w:tcPr>
          <w:p>
            <w:pPr>
              <w:rPr>
                <w:rFonts w:ascii="黑体" w:hAnsi="黑体" w:eastAsia="黑体"/>
                <w:color w:val="000000"/>
                <w:sz w:val="24"/>
              </w:rPr>
            </w:pPr>
          </w:p>
        </w:tc>
        <w:tc>
          <w:tcPr>
            <w:tcW w:w="2602" w:type="dxa"/>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242" w:type="dxa"/>
            <w:vMerge w:val="continue"/>
          </w:tcPr>
          <w:p>
            <w:pPr>
              <w:rPr>
                <w:rFonts w:ascii="黑体" w:hAnsi="黑体" w:eastAsia="黑体"/>
                <w:color w:val="000000"/>
                <w:sz w:val="24"/>
              </w:rPr>
            </w:pPr>
          </w:p>
        </w:tc>
        <w:tc>
          <w:tcPr>
            <w:tcW w:w="709" w:type="dxa"/>
          </w:tcPr>
          <w:p>
            <w:pPr>
              <w:jc w:val="center"/>
              <w:rPr>
                <w:rFonts w:ascii="黑体" w:hAnsi="黑体" w:eastAsia="黑体"/>
                <w:color w:val="000000"/>
                <w:sz w:val="24"/>
              </w:rPr>
            </w:pPr>
            <w:r>
              <w:rPr>
                <w:rFonts w:hint="eastAsia" w:ascii="黑体" w:hAnsi="黑体" w:eastAsia="黑体"/>
                <w:color w:val="000000"/>
                <w:sz w:val="24"/>
              </w:rPr>
              <w:t>2</w:t>
            </w:r>
          </w:p>
        </w:tc>
        <w:tc>
          <w:tcPr>
            <w:tcW w:w="3119" w:type="dxa"/>
            <w:gridSpan w:val="2"/>
          </w:tcPr>
          <w:p>
            <w:pPr>
              <w:rPr>
                <w:rFonts w:ascii="黑体" w:hAnsi="黑体" w:eastAsia="黑体"/>
                <w:color w:val="000000"/>
                <w:sz w:val="24"/>
              </w:rPr>
            </w:pPr>
          </w:p>
        </w:tc>
        <w:tc>
          <w:tcPr>
            <w:tcW w:w="850" w:type="dxa"/>
          </w:tcPr>
          <w:p>
            <w:pPr>
              <w:rPr>
                <w:rFonts w:ascii="黑体" w:hAnsi="黑体" w:eastAsia="黑体"/>
                <w:color w:val="000000"/>
                <w:sz w:val="24"/>
              </w:rPr>
            </w:pPr>
          </w:p>
        </w:tc>
        <w:tc>
          <w:tcPr>
            <w:tcW w:w="2602" w:type="dxa"/>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6" w:type="dxa"/>
          <w:trHeight w:val="454" w:hRule="atLeast"/>
          <w:jc w:val="center"/>
        </w:trPr>
        <w:tc>
          <w:tcPr>
            <w:tcW w:w="1242" w:type="dxa"/>
            <w:vMerge w:val="continue"/>
          </w:tcPr>
          <w:p>
            <w:pPr>
              <w:rPr>
                <w:rFonts w:ascii="黑体" w:hAnsi="黑体" w:eastAsia="黑体"/>
                <w:color w:val="000000"/>
                <w:sz w:val="24"/>
              </w:rPr>
            </w:pPr>
          </w:p>
        </w:tc>
        <w:tc>
          <w:tcPr>
            <w:tcW w:w="709" w:type="dxa"/>
          </w:tcPr>
          <w:p>
            <w:pPr>
              <w:jc w:val="center"/>
              <w:rPr>
                <w:rFonts w:ascii="黑体" w:hAnsi="黑体" w:eastAsia="黑体"/>
                <w:color w:val="000000"/>
                <w:sz w:val="24"/>
              </w:rPr>
            </w:pPr>
            <w:r>
              <w:rPr>
                <w:rFonts w:hint="eastAsia" w:ascii="黑体" w:hAnsi="黑体" w:eastAsia="黑体"/>
                <w:color w:val="000000"/>
                <w:sz w:val="24"/>
              </w:rPr>
              <w:t>3</w:t>
            </w:r>
          </w:p>
        </w:tc>
        <w:tc>
          <w:tcPr>
            <w:tcW w:w="3119" w:type="dxa"/>
            <w:gridSpan w:val="2"/>
          </w:tcPr>
          <w:p>
            <w:pPr>
              <w:rPr>
                <w:rFonts w:ascii="黑体" w:hAnsi="黑体" w:eastAsia="黑体"/>
                <w:color w:val="000000"/>
                <w:sz w:val="24"/>
              </w:rPr>
            </w:pPr>
          </w:p>
        </w:tc>
        <w:tc>
          <w:tcPr>
            <w:tcW w:w="850" w:type="dxa"/>
          </w:tcPr>
          <w:p>
            <w:pPr>
              <w:rPr>
                <w:rFonts w:ascii="黑体" w:hAnsi="黑体" w:eastAsia="黑体"/>
                <w:color w:val="000000"/>
                <w:sz w:val="24"/>
              </w:rPr>
            </w:pPr>
          </w:p>
        </w:tc>
        <w:tc>
          <w:tcPr>
            <w:tcW w:w="2602" w:type="dxa"/>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242" w:type="dxa"/>
            <w:vMerge w:val="continue"/>
          </w:tcPr>
          <w:p>
            <w:pPr>
              <w:rPr>
                <w:rFonts w:ascii="黑体" w:hAnsi="黑体" w:eastAsia="黑体"/>
                <w:color w:val="000000"/>
                <w:sz w:val="24"/>
              </w:rPr>
            </w:pPr>
          </w:p>
        </w:tc>
        <w:tc>
          <w:tcPr>
            <w:tcW w:w="709" w:type="dxa"/>
          </w:tcPr>
          <w:p>
            <w:pPr>
              <w:jc w:val="center"/>
              <w:rPr>
                <w:rFonts w:ascii="黑体" w:hAnsi="黑体" w:eastAsia="黑体"/>
                <w:color w:val="000000"/>
                <w:sz w:val="24"/>
              </w:rPr>
            </w:pPr>
            <w:r>
              <w:rPr>
                <w:rFonts w:hint="eastAsia" w:ascii="黑体" w:hAnsi="黑体" w:eastAsia="黑体"/>
                <w:color w:val="000000"/>
                <w:sz w:val="24"/>
              </w:rPr>
              <w:t>4</w:t>
            </w:r>
          </w:p>
        </w:tc>
        <w:tc>
          <w:tcPr>
            <w:tcW w:w="3119" w:type="dxa"/>
            <w:gridSpan w:val="2"/>
          </w:tcPr>
          <w:p>
            <w:pPr>
              <w:rPr>
                <w:rFonts w:ascii="黑体" w:hAnsi="黑体" w:eastAsia="黑体"/>
                <w:color w:val="000000"/>
                <w:sz w:val="24"/>
              </w:rPr>
            </w:pPr>
          </w:p>
        </w:tc>
        <w:tc>
          <w:tcPr>
            <w:tcW w:w="850" w:type="dxa"/>
          </w:tcPr>
          <w:p>
            <w:pPr>
              <w:rPr>
                <w:rFonts w:ascii="黑体" w:hAnsi="黑体" w:eastAsia="黑体"/>
                <w:color w:val="000000"/>
                <w:sz w:val="24"/>
              </w:rPr>
            </w:pPr>
          </w:p>
        </w:tc>
        <w:tc>
          <w:tcPr>
            <w:tcW w:w="2602" w:type="dxa"/>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242" w:type="dxa"/>
            <w:vMerge w:val="continue"/>
          </w:tcPr>
          <w:p>
            <w:pPr>
              <w:rPr>
                <w:rFonts w:ascii="黑体" w:hAnsi="黑体" w:eastAsia="黑体"/>
                <w:color w:val="000000"/>
                <w:sz w:val="24"/>
              </w:rPr>
            </w:pPr>
          </w:p>
        </w:tc>
        <w:tc>
          <w:tcPr>
            <w:tcW w:w="709" w:type="dxa"/>
          </w:tcPr>
          <w:p>
            <w:pPr>
              <w:jc w:val="center"/>
              <w:rPr>
                <w:rFonts w:ascii="黑体" w:hAnsi="黑体" w:eastAsia="黑体"/>
                <w:color w:val="000000"/>
                <w:sz w:val="24"/>
              </w:rPr>
            </w:pPr>
            <w:r>
              <w:rPr>
                <w:rFonts w:hint="eastAsia" w:ascii="黑体" w:hAnsi="黑体" w:eastAsia="黑体"/>
                <w:color w:val="000000"/>
                <w:sz w:val="24"/>
              </w:rPr>
              <w:t>5</w:t>
            </w:r>
          </w:p>
        </w:tc>
        <w:tc>
          <w:tcPr>
            <w:tcW w:w="3119" w:type="dxa"/>
            <w:gridSpan w:val="2"/>
          </w:tcPr>
          <w:p>
            <w:pPr>
              <w:rPr>
                <w:rFonts w:ascii="黑体" w:hAnsi="黑体" w:eastAsia="黑体"/>
                <w:color w:val="000000"/>
                <w:sz w:val="24"/>
              </w:rPr>
            </w:pPr>
          </w:p>
        </w:tc>
        <w:tc>
          <w:tcPr>
            <w:tcW w:w="850" w:type="dxa"/>
          </w:tcPr>
          <w:p>
            <w:pPr>
              <w:rPr>
                <w:rFonts w:ascii="黑体" w:hAnsi="黑体" w:eastAsia="黑体"/>
                <w:color w:val="000000"/>
                <w:sz w:val="24"/>
              </w:rPr>
            </w:pPr>
          </w:p>
        </w:tc>
        <w:tc>
          <w:tcPr>
            <w:tcW w:w="2602" w:type="dxa"/>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242" w:type="dxa"/>
            <w:vMerge w:val="continue"/>
          </w:tcPr>
          <w:p>
            <w:pPr>
              <w:rPr>
                <w:rFonts w:ascii="黑体" w:hAnsi="黑体" w:eastAsia="黑体"/>
                <w:color w:val="000000"/>
                <w:sz w:val="24"/>
              </w:rPr>
            </w:pPr>
          </w:p>
        </w:tc>
        <w:tc>
          <w:tcPr>
            <w:tcW w:w="709" w:type="dxa"/>
          </w:tcPr>
          <w:p>
            <w:pPr>
              <w:jc w:val="center"/>
              <w:rPr>
                <w:rFonts w:ascii="黑体" w:hAnsi="黑体" w:eastAsia="黑体"/>
                <w:color w:val="000000"/>
                <w:sz w:val="24"/>
              </w:rPr>
            </w:pPr>
            <w:r>
              <w:rPr>
                <w:rFonts w:hint="eastAsia" w:ascii="黑体" w:hAnsi="黑体" w:eastAsia="黑体"/>
                <w:color w:val="000000"/>
                <w:sz w:val="24"/>
              </w:rPr>
              <w:t>6</w:t>
            </w:r>
          </w:p>
        </w:tc>
        <w:tc>
          <w:tcPr>
            <w:tcW w:w="3119" w:type="dxa"/>
            <w:gridSpan w:val="2"/>
          </w:tcPr>
          <w:p>
            <w:pPr>
              <w:rPr>
                <w:rFonts w:ascii="黑体" w:hAnsi="黑体" w:eastAsia="黑体"/>
                <w:color w:val="000000"/>
                <w:sz w:val="24"/>
              </w:rPr>
            </w:pPr>
          </w:p>
        </w:tc>
        <w:tc>
          <w:tcPr>
            <w:tcW w:w="850" w:type="dxa"/>
          </w:tcPr>
          <w:p>
            <w:pPr>
              <w:rPr>
                <w:rFonts w:ascii="黑体" w:hAnsi="黑体" w:eastAsia="黑体"/>
                <w:color w:val="000000"/>
                <w:sz w:val="24"/>
              </w:rPr>
            </w:pPr>
          </w:p>
        </w:tc>
        <w:tc>
          <w:tcPr>
            <w:tcW w:w="2602" w:type="dxa"/>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242" w:type="dxa"/>
            <w:vMerge w:val="continue"/>
          </w:tcPr>
          <w:p>
            <w:pPr>
              <w:rPr>
                <w:rFonts w:ascii="黑体" w:hAnsi="黑体" w:eastAsia="黑体"/>
                <w:color w:val="000000"/>
                <w:sz w:val="24"/>
              </w:rPr>
            </w:pPr>
          </w:p>
        </w:tc>
        <w:tc>
          <w:tcPr>
            <w:tcW w:w="709" w:type="dxa"/>
          </w:tcPr>
          <w:p>
            <w:pPr>
              <w:jc w:val="center"/>
              <w:rPr>
                <w:rFonts w:ascii="黑体" w:hAnsi="黑体" w:eastAsia="黑体"/>
                <w:color w:val="000000"/>
                <w:sz w:val="24"/>
              </w:rPr>
            </w:pPr>
            <w:r>
              <w:rPr>
                <w:rFonts w:hint="eastAsia" w:ascii="黑体" w:hAnsi="黑体" w:eastAsia="黑体"/>
                <w:color w:val="000000"/>
                <w:sz w:val="24"/>
              </w:rPr>
              <w:t>7</w:t>
            </w:r>
          </w:p>
        </w:tc>
        <w:tc>
          <w:tcPr>
            <w:tcW w:w="3119" w:type="dxa"/>
            <w:gridSpan w:val="2"/>
          </w:tcPr>
          <w:p>
            <w:pPr>
              <w:rPr>
                <w:rFonts w:ascii="黑体" w:hAnsi="黑体" w:eastAsia="黑体"/>
                <w:color w:val="000000"/>
                <w:sz w:val="24"/>
              </w:rPr>
            </w:pPr>
          </w:p>
        </w:tc>
        <w:tc>
          <w:tcPr>
            <w:tcW w:w="850" w:type="dxa"/>
          </w:tcPr>
          <w:p>
            <w:pPr>
              <w:rPr>
                <w:rFonts w:ascii="黑体" w:hAnsi="黑体" w:eastAsia="黑体"/>
                <w:color w:val="000000"/>
                <w:sz w:val="24"/>
              </w:rPr>
            </w:pPr>
          </w:p>
        </w:tc>
        <w:tc>
          <w:tcPr>
            <w:tcW w:w="2602" w:type="dxa"/>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242" w:type="dxa"/>
            <w:vMerge w:val="continue"/>
          </w:tcPr>
          <w:p>
            <w:pPr>
              <w:rPr>
                <w:rFonts w:ascii="黑体" w:hAnsi="黑体" w:eastAsia="黑体"/>
                <w:color w:val="000000"/>
                <w:sz w:val="24"/>
              </w:rPr>
            </w:pPr>
          </w:p>
        </w:tc>
        <w:tc>
          <w:tcPr>
            <w:tcW w:w="709" w:type="dxa"/>
          </w:tcPr>
          <w:p>
            <w:pPr>
              <w:jc w:val="center"/>
              <w:rPr>
                <w:rFonts w:ascii="黑体" w:hAnsi="黑体" w:eastAsia="黑体"/>
                <w:color w:val="000000"/>
                <w:sz w:val="24"/>
              </w:rPr>
            </w:pPr>
            <w:r>
              <w:rPr>
                <w:rFonts w:hint="eastAsia" w:ascii="黑体" w:hAnsi="黑体" w:eastAsia="黑体"/>
                <w:color w:val="000000"/>
                <w:sz w:val="24"/>
              </w:rPr>
              <w:t>8</w:t>
            </w:r>
          </w:p>
        </w:tc>
        <w:tc>
          <w:tcPr>
            <w:tcW w:w="3119" w:type="dxa"/>
            <w:gridSpan w:val="2"/>
          </w:tcPr>
          <w:p>
            <w:pPr>
              <w:rPr>
                <w:rFonts w:ascii="黑体" w:hAnsi="黑体" w:eastAsia="黑体"/>
                <w:color w:val="000000"/>
                <w:sz w:val="24"/>
              </w:rPr>
            </w:pPr>
          </w:p>
        </w:tc>
        <w:tc>
          <w:tcPr>
            <w:tcW w:w="850" w:type="dxa"/>
          </w:tcPr>
          <w:p>
            <w:pPr>
              <w:rPr>
                <w:rFonts w:ascii="黑体" w:hAnsi="黑体" w:eastAsia="黑体"/>
                <w:color w:val="000000"/>
                <w:sz w:val="24"/>
              </w:rPr>
            </w:pPr>
          </w:p>
        </w:tc>
        <w:tc>
          <w:tcPr>
            <w:tcW w:w="2602" w:type="dxa"/>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6" w:type="dxa"/>
          <w:trHeight w:val="454" w:hRule="atLeast"/>
          <w:jc w:val="center"/>
        </w:trPr>
        <w:tc>
          <w:tcPr>
            <w:tcW w:w="1242" w:type="dxa"/>
            <w:vMerge w:val="continue"/>
          </w:tcPr>
          <w:p>
            <w:pPr>
              <w:rPr>
                <w:rFonts w:ascii="黑体" w:hAnsi="黑体" w:eastAsia="黑体"/>
                <w:color w:val="000000"/>
                <w:sz w:val="24"/>
              </w:rPr>
            </w:pPr>
          </w:p>
        </w:tc>
        <w:tc>
          <w:tcPr>
            <w:tcW w:w="709" w:type="dxa"/>
          </w:tcPr>
          <w:p>
            <w:pPr>
              <w:jc w:val="center"/>
              <w:rPr>
                <w:rFonts w:ascii="黑体" w:hAnsi="黑体" w:eastAsia="黑体"/>
                <w:color w:val="000000"/>
                <w:sz w:val="24"/>
              </w:rPr>
            </w:pPr>
            <w:r>
              <w:rPr>
                <w:rFonts w:hint="eastAsia" w:ascii="黑体" w:hAnsi="黑体" w:eastAsia="黑体"/>
                <w:color w:val="000000"/>
                <w:sz w:val="24"/>
              </w:rPr>
              <w:t>9</w:t>
            </w:r>
          </w:p>
        </w:tc>
        <w:tc>
          <w:tcPr>
            <w:tcW w:w="3119" w:type="dxa"/>
            <w:gridSpan w:val="2"/>
          </w:tcPr>
          <w:p>
            <w:pPr>
              <w:rPr>
                <w:rFonts w:ascii="黑体" w:hAnsi="黑体" w:eastAsia="黑体"/>
                <w:color w:val="000000"/>
                <w:sz w:val="24"/>
              </w:rPr>
            </w:pPr>
          </w:p>
        </w:tc>
        <w:tc>
          <w:tcPr>
            <w:tcW w:w="850" w:type="dxa"/>
          </w:tcPr>
          <w:p>
            <w:pPr>
              <w:rPr>
                <w:rFonts w:ascii="黑体" w:hAnsi="黑体" w:eastAsia="黑体"/>
                <w:color w:val="000000"/>
                <w:sz w:val="24"/>
              </w:rPr>
            </w:pPr>
          </w:p>
        </w:tc>
        <w:tc>
          <w:tcPr>
            <w:tcW w:w="2602" w:type="dxa"/>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242" w:type="dxa"/>
            <w:vMerge w:val="continue"/>
          </w:tcPr>
          <w:p>
            <w:pPr>
              <w:rPr>
                <w:rFonts w:ascii="黑体" w:hAnsi="黑体" w:eastAsia="黑体"/>
                <w:color w:val="000000"/>
                <w:sz w:val="24"/>
              </w:rPr>
            </w:pPr>
          </w:p>
        </w:tc>
        <w:tc>
          <w:tcPr>
            <w:tcW w:w="709" w:type="dxa"/>
          </w:tcPr>
          <w:p>
            <w:pPr>
              <w:jc w:val="center"/>
              <w:rPr>
                <w:rFonts w:ascii="黑体" w:hAnsi="黑体" w:eastAsia="黑体"/>
                <w:color w:val="000000"/>
                <w:sz w:val="24"/>
              </w:rPr>
            </w:pPr>
            <w:r>
              <w:rPr>
                <w:rFonts w:hint="eastAsia" w:ascii="黑体" w:hAnsi="黑体" w:eastAsia="黑体"/>
                <w:color w:val="000000"/>
                <w:sz w:val="24"/>
              </w:rPr>
              <w:t>10</w:t>
            </w:r>
          </w:p>
        </w:tc>
        <w:tc>
          <w:tcPr>
            <w:tcW w:w="3119" w:type="dxa"/>
            <w:gridSpan w:val="2"/>
          </w:tcPr>
          <w:p>
            <w:pPr>
              <w:rPr>
                <w:rFonts w:ascii="黑体" w:hAnsi="黑体" w:eastAsia="黑体"/>
                <w:color w:val="000000"/>
                <w:sz w:val="24"/>
              </w:rPr>
            </w:pPr>
          </w:p>
        </w:tc>
        <w:tc>
          <w:tcPr>
            <w:tcW w:w="850" w:type="dxa"/>
          </w:tcPr>
          <w:p>
            <w:pPr>
              <w:rPr>
                <w:rFonts w:ascii="黑体" w:hAnsi="黑体" w:eastAsia="黑体"/>
                <w:color w:val="000000"/>
                <w:sz w:val="24"/>
              </w:rPr>
            </w:pPr>
          </w:p>
        </w:tc>
        <w:tc>
          <w:tcPr>
            <w:tcW w:w="2602" w:type="dxa"/>
          </w:tcPr>
          <w:p>
            <w:pPr>
              <w:rPr>
                <w:rFonts w:ascii="黑体" w:hAnsi="黑体" w:eastAsia="黑体"/>
                <w:color w:val="000000"/>
                <w:sz w:val="24"/>
              </w:rPr>
            </w:pPr>
          </w:p>
        </w:tc>
      </w:tr>
    </w:tbl>
    <w:p>
      <w:pPr>
        <w:rPr>
          <w:rFonts w:ascii="黑体" w:hAnsi="黑体" w:eastAsia="黑体"/>
          <w:bCs/>
          <w:color w:val="000000"/>
          <w:sz w:val="28"/>
          <w:szCs w:val="28"/>
        </w:rPr>
      </w:pPr>
      <w:r>
        <w:rPr>
          <w:rFonts w:hint="eastAsia" w:ascii="黑体" w:hAnsi="黑体" w:eastAsia="黑体"/>
          <w:bCs/>
          <w:color w:val="000000"/>
          <w:sz w:val="28"/>
          <w:szCs w:val="28"/>
        </w:rPr>
        <w:t>3-2课程描述</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rPr>
                <w:rFonts w:ascii="楷体" w:hAnsi="楷体" w:eastAsia="楷体"/>
                <w:color w:val="000000"/>
                <w:sz w:val="24"/>
              </w:rPr>
            </w:pPr>
            <w:r>
              <w:rPr>
                <w:rFonts w:hint="eastAsia" w:ascii="黑体" w:hAnsi="黑体" w:eastAsia="黑体"/>
                <w:color w:val="000000"/>
                <w:sz w:val="24"/>
              </w:rPr>
              <w:t>3-1课程建设基础</w:t>
            </w:r>
            <w:r>
              <w:rPr>
                <w:rFonts w:hint="eastAsia" w:ascii="楷体" w:hAnsi="楷体" w:eastAsia="楷体"/>
                <w:color w:val="000000"/>
                <w:sz w:val="24"/>
              </w:rPr>
              <w:t>（目前本课程的开设情况，开设时间、年限、授课对象、授课人数，以及相关视频情况和面向社会的开放情况）</w:t>
            </w:r>
          </w:p>
          <w:p>
            <w:pPr>
              <w:rPr>
                <w:rFonts w:ascii="楷体" w:hAnsi="楷体" w:eastAsia="楷体"/>
                <w:color w:val="000000"/>
                <w:sz w:val="24"/>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hint="eastAsia"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rPr>
                <w:rFonts w:ascii="楷体" w:hAnsi="楷体" w:eastAsia="楷体"/>
                <w:color w:val="000000"/>
              </w:rPr>
            </w:pPr>
            <w:r>
              <w:rPr>
                <w:rFonts w:hint="eastAsia" w:ascii="黑体" w:hAnsi="黑体" w:eastAsia="黑体"/>
                <w:color w:val="000000"/>
                <w:sz w:val="24"/>
              </w:rPr>
              <w:t>3-2课程设计</w:t>
            </w:r>
            <w:r>
              <w:rPr>
                <w:rFonts w:hint="eastAsia" w:ascii="楷体" w:hAnsi="楷体" w:eastAsia="楷体"/>
                <w:color w:val="000000"/>
                <w:sz w:val="24"/>
              </w:rPr>
              <w:t>（每章节教学目标、教学设计与方法、教学活动与评价等）</w:t>
            </w: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hint="eastAsia"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rPr>
                <w:rFonts w:ascii="楷体" w:hAnsi="楷体" w:eastAsia="楷体"/>
                <w:color w:val="000000"/>
                <w:sz w:val="24"/>
              </w:rPr>
            </w:pPr>
            <w:r>
              <w:rPr>
                <w:rFonts w:hint="eastAsia" w:ascii="黑体" w:hAnsi="黑体" w:eastAsia="黑体"/>
                <w:color w:val="000000"/>
                <w:sz w:val="24"/>
              </w:rPr>
              <w:t>3-3相关教学资源储备情况</w:t>
            </w:r>
          </w:p>
          <w:p>
            <w:pPr>
              <w:rPr>
                <w:rFonts w:ascii="楷体" w:hAnsi="楷体" w:eastAsia="楷体"/>
                <w:color w:val="000000"/>
                <w:sz w:val="24"/>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hint="eastAsia" w:ascii="楷体" w:hAnsi="楷体" w:eastAsia="楷体"/>
                <w:color w:val="000000"/>
              </w:rPr>
            </w:pPr>
          </w:p>
          <w:p>
            <w:pPr>
              <w:rPr>
                <w:rFonts w:hint="eastAsia" w:ascii="楷体" w:hAnsi="楷体" w:eastAsia="楷体"/>
                <w:color w:val="000000"/>
              </w:rPr>
            </w:pPr>
          </w:p>
          <w:p>
            <w:pPr>
              <w:rPr>
                <w:rFonts w:ascii="楷体" w:hAnsi="楷体" w:eastAsia="楷体"/>
                <w:color w:val="000000"/>
              </w:rPr>
            </w:pPr>
          </w:p>
          <w:p>
            <w:pPr>
              <w:rPr>
                <w:rFonts w:ascii="楷体" w:hAnsi="楷体" w:eastAsia="楷体"/>
                <w:color w:val="000000"/>
              </w:rPr>
            </w:pPr>
          </w:p>
        </w:tc>
      </w:tr>
    </w:tbl>
    <w:p>
      <w:pPr>
        <w:tabs>
          <w:tab w:val="left" w:pos="2219"/>
        </w:tabs>
        <w:suppressAutoHyphens/>
        <w:spacing w:line="480" w:lineRule="auto"/>
        <w:ind w:right="-692"/>
        <w:rPr>
          <w:rFonts w:ascii="黑体" w:hAnsi="黑体" w:eastAsia="黑体"/>
          <w:bCs/>
          <w:color w:val="000000"/>
          <w:sz w:val="28"/>
        </w:rPr>
      </w:pPr>
      <w:r>
        <w:rPr>
          <w:rFonts w:hint="eastAsia" w:ascii="黑体" w:hAnsi="黑体" w:eastAsia="黑体"/>
          <w:bCs/>
          <w:color w:val="000000"/>
          <w:sz w:val="28"/>
        </w:rPr>
        <w:t>4.评价反馈</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rPr>
                <w:rFonts w:ascii="楷体" w:hAnsi="楷体" w:eastAsia="楷体"/>
                <w:color w:val="000000"/>
                <w:sz w:val="24"/>
              </w:rPr>
            </w:pPr>
            <w:r>
              <w:rPr>
                <w:rFonts w:hint="eastAsia" w:ascii="黑体" w:hAnsi="黑体" w:eastAsia="黑体"/>
                <w:color w:val="000000"/>
                <w:sz w:val="24"/>
              </w:rPr>
              <w:t>4-1 自我评价</w:t>
            </w:r>
            <w:r>
              <w:rPr>
                <w:rFonts w:hint="eastAsia" w:ascii="楷体" w:hAnsi="楷体" w:eastAsia="楷体"/>
                <w:color w:val="000000"/>
                <w:sz w:val="24"/>
              </w:rPr>
              <w:t>（本课程的主要特色介绍、影响力分析，国内外同类课程比较）</w:t>
            </w: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rPr>
                <w:rFonts w:ascii="楷体" w:hAnsi="楷体" w:eastAsia="楷体"/>
                <w:color w:val="000000"/>
                <w:sz w:val="24"/>
              </w:rPr>
            </w:pPr>
            <w:r>
              <w:rPr>
                <w:rFonts w:hint="eastAsia" w:ascii="黑体" w:hAnsi="黑体" w:eastAsia="黑体"/>
                <w:color w:val="000000"/>
                <w:sz w:val="24"/>
              </w:rPr>
              <w:t>4-2 学生评价</w:t>
            </w:r>
            <w:r>
              <w:rPr>
                <w:rFonts w:hint="eastAsia" w:ascii="楷体" w:hAnsi="楷体" w:eastAsia="楷体"/>
                <w:color w:val="000000"/>
                <w:sz w:val="24"/>
              </w:rPr>
              <w:t>（如果本课程已经面向学生开设，填写学生的评价意见）</w:t>
            </w: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rPr>
                <w:rFonts w:ascii="黑体" w:hAnsi="黑体" w:eastAsia="黑体"/>
                <w:color w:val="000000"/>
                <w:sz w:val="24"/>
              </w:rPr>
            </w:pPr>
            <w:r>
              <w:rPr>
                <w:rFonts w:hint="eastAsia" w:ascii="黑体" w:hAnsi="黑体" w:eastAsia="黑体"/>
                <w:color w:val="000000"/>
                <w:sz w:val="24"/>
              </w:rPr>
              <w:t>4-3 社会评价</w:t>
            </w:r>
            <w:r>
              <w:rPr>
                <w:rFonts w:hint="eastAsia" w:ascii="楷体" w:hAnsi="楷体" w:eastAsia="楷体"/>
                <w:color w:val="000000"/>
                <w:sz w:val="24"/>
              </w:rPr>
              <w:t>（如果本课程已经全部或部分向社会开放，请填写有关人员的评价）</w:t>
            </w: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tc>
      </w:tr>
    </w:tbl>
    <w:p>
      <w:pPr>
        <w:spacing w:line="380" w:lineRule="exact"/>
        <w:rPr>
          <w:rFonts w:ascii="黑体" w:hAnsi="黑体" w:eastAsia="黑体"/>
          <w:color w:val="000000"/>
          <w:sz w:val="28"/>
        </w:rPr>
      </w:pPr>
      <w:r>
        <w:rPr>
          <w:rFonts w:hint="eastAsia" w:ascii="黑体" w:hAnsi="黑体" w:eastAsia="黑体"/>
          <w:color w:val="000000"/>
          <w:sz w:val="28"/>
        </w:rPr>
        <w:t>5．建设措施</w:t>
      </w:r>
      <w:r>
        <w:rPr>
          <w:rFonts w:hint="eastAsia" w:ascii="楷体" w:hAnsi="楷体" w:eastAsia="楷体"/>
          <w:color w:val="000000"/>
          <w:sz w:val="28"/>
        </w:rPr>
        <w:t>（包括后续建设与维护计划及措施、预期效果、经费预算等）</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tabs>
                <w:tab w:val="left" w:pos="2219"/>
              </w:tabs>
              <w:suppressAutoHyphens/>
              <w:spacing w:line="480" w:lineRule="auto"/>
              <w:ind w:right="-692"/>
              <w:rPr>
                <w:rFonts w:ascii="楷体" w:hAnsi="楷体" w:eastAsia="楷体"/>
                <w:color w:val="000000"/>
              </w:rPr>
            </w:pPr>
          </w:p>
          <w:p>
            <w:pPr>
              <w:tabs>
                <w:tab w:val="left" w:pos="2219"/>
              </w:tabs>
              <w:suppressAutoHyphens/>
              <w:spacing w:line="480" w:lineRule="auto"/>
              <w:ind w:right="-692"/>
              <w:rPr>
                <w:rFonts w:ascii="楷体" w:hAnsi="楷体" w:eastAsia="楷体"/>
                <w:color w:val="000000"/>
              </w:rPr>
            </w:pPr>
          </w:p>
          <w:p>
            <w:pPr>
              <w:tabs>
                <w:tab w:val="left" w:pos="2219"/>
              </w:tabs>
              <w:suppressAutoHyphens/>
              <w:spacing w:line="480" w:lineRule="auto"/>
              <w:ind w:right="-692"/>
              <w:rPr>
                <w:rFonts w:ascii="楷体" w:hAnsi="楷体" w:eastAsia="楷体"/>
                <w:color w:val="000000"/>
              </w:rPr>
            </w:pPr>
          </w:p>
          <w:p>
            <w:pPr>
              <w:tabs>
                <w:tab w:val="left" w:pos="2219"/>
              </w:tabs>
              <w:suppressAutoHyphens/>
              <w:spacing w:line="480" w:lineRule="auto"/>
              <w:ind w:right="-692"/>
              <w:rPr>
                <w:rFonts w:ascii="楷体" w:hAnsi="楷体" w:eastAsia="楷体"/>
                <w:color w:val="000000"/>
              </w:rPr>
            </w:pPr>
          </w:p>
          <w:p>
            <w:pPr>
              <w:tabs>
                <w:tab w:val="left" w:pos="2219"/>
              </w:tabs>
              <w:suppressAutoHyphens/>
              <w:spacing w:line="480" w:lineRule="auto"/>
              <w:ind w:right="-692"/>
              <w:rPr>
                <w:rFonts w:ascii="楷体" w:hAnsi="楷体" w:eastAsia="楷体"/>
                <w:color w:val="000000"/>
              </w:rPr>
            </w:pPr>
          </w:p>
          <w:p>
            <w:pPr>
              <w:tabs>
                <w:tab w:val="left" w:pos="2219"/>
              </w:tabs>
              <w:suppressAutoHyphens/>
              <w:spacing w:line="480" w:lineRule="auto"/>
              <w:ind w:right="-692"/>
              <w:rPr>
                <w:rFonts w:ascii="楷体" w:hAnsi="楷体" w:eastAsia="楷体"/>
                <w:color w:val="000000"/>
              </w:rPr>
            </w:pPr>
          </w:p>
          <w:p>
            <w:pPr>
              <w:tabs>
                <w:tab w:val="left" w:pos="2219"/>
              </w:tabs>
              <w:suppressAutoHyphens/>
              <w:spacing w:line="480" w:lineRule="auto"/>
              <w:ind w:right="-692"/>
              <w:rPr>
                <w:rFonts w:ascii="楷体" w:hAnsi="楷体" w:eastAsia="楷体"/>
                <w:color w:val="000000"/>
              </w:rPr>
            </w:pPr>
          </w:p>
        </w:tc>
      </w:tr>
    </w:tbl>
    <w:p>
      <w:pPr>
        <w:tabs>
          <w:tab w:val="left" w:pos="2219"/>
        </w:tabs>
        <w:suppressAutoHyphens/>
        <w:spacing w:line="480" w:lineRule="auto"/>
        <w:ind w:right="-692"/>
        <w:rPr>
          <w:rFonts w:hint="eastAsia" w:ascii="黑体" w:hAnsi="黑体" w:eastAsia="黑体"/>
          <w:color w:val="000000"/>
          <w:sz w:val="28"/>
          <w:szCs w:val="28"/>
        </w:rPr>
      </w:pPr>
    </w:p>
    <w:p>
      <w:pPr>
        <w:tabs>
          <w:tab w:val="left" w:pos="2219"/>
        </w:tabs>
        <w:suppressAutoHyphens/>
        <w:spacing w:line="480" w:lineRule="auto"/>
        <w:ind w:right="-692"/>
        <w:rPr>
          <w:rFonts w:ascii="黑体" w:hAnsi="黑体" w:eastAsia="黑体"/>
          <w:color w:val="000000"/>
          <w:sz w:val="28"/>
          <w:szCs w:val="28"/>
        </w:rPr>
      </w:pPr>
      <w:r>
        <w:rPr>
          <w:rFonts w:hint="eastAsia" w:ascii="黑体" w:hAnsi="黑体" w:eastAsia="黑体"/>
          <w:color w:val="000000"/>
          <w:sz w:val="28"/>
          <w:szCs w:val="28"/>
        </w:rPr>
        <w:t>6．学校政策支持</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3" w:hRule="atLeast"/>
          <w:jc w:val="center"/>
        </w:trPr>
        <w:tc>
          <w:tcPr>
            <w:tcW w:w="8522" w:type="dxa"/>
          </w:tcPr>
          <w:p>
            <w:pPr>
              <w:tabs>
                <w:tab w:val="left" w:pos="2219"/>
              </w:tabs>
              <w:suppressAutoHyphens/>
              <w:spacing w:line="480" w:lineRule="auto"/>
              <w:ind w:right="-692"/>
              <w:rPr>
                <w:rFonts w:ascii="楷体" w:hAnsi="楷体" w:eastAsia="楷体"/>
                <w:color w:val="000000"/>
              </w:rPr>
            </w:pPr>
          </w:p>
          <w:p>
            <w:pPr>
              <w:tabs>
                <w:tab w:val="left" w:pos="2219"/>
              </w:tabs>
              <w:suppressAutoHyphens/>
              <w:spacing w:line="480" w:lineRule="auto"/>
              <w:ind w:right="-692"/>
              <w:rPr>
                <w:rFonts w:ascii="楷体" w:hAnsi="楷体" w:eastAsia="楷体"/>
                <w:color w:val="000000"/>
              </w:rPr>
            </w:pPr>
          </w:p>
          <w:p>
            <w:pPr>
              <w:tabs>
                <w:tab w:val="left" w:pos="2219"/>
              </w:tabs>
              <w:suppressAutoHyphens/>
              <w:spacing w:line="480" w:lineRule="auto"/>
              <w:ind w:right="-692"/>
              <w:rPr>
                <w:rFonts w:ascii="楷体" w:hAnsi="楷体" w:eastAsia="楷体"/>
                <w:color w:val="000000"/>
              </w:rPr>
            </w:pPr>
          </w:p>
          <w:p>
            <w:pPr>
              <w:tabs>
                <w:tab w:val="left" w:pos="2219"/>
              </w:tabs>
              <w:suppressAutoHyphens/>
              <w:spacing w:line="480" w:lineRule="auto"/>
              <w:ind w:right="-692"/>
              <w:rPr>
                <w:rFonts w:ascii="楷体" w:hAnsi="楷体" w:eastAsia="楷体"/>
                <w:color w:val="000000"/>
              </w:rPr>
            </w:pPr>
          </w:p>
          <w:p>
            <w:pPr>
              <w:tabs>
                <w:tab w:val="left" w:pos="2219"/>
              </w:tabs>
              <w:suppressAutoHyphens/>
              <w:spacing w:line="480" w:lineRule="auto"/>
              <w:ind w:right="-692"/>
              <w:rPr>
                <w:rFonts w:ascii="楷体" w:hAnsi="楷体" w:eastAsia="楷体"/>
                <w:color w:val="000000"/>
              </w:rPr>
            </w:pPr>
          </w:p>
          <w:p>
            <w:pPr>
              <w:tabs>
                <w:tab w:val="left" w:pos="2219"/>
              </w:tabs>
              <w:suppressAutoHyphens/>
              <w:spacing w:line="480" w:lineRule="auto"/>
              <w:ind w:right="-692"/>
              <w:rPr>
                <w:rFonts w:ascii="楷体" w:hAnsi="楷体" w:eastAsia="楷体"/>
                <w:color w:val="000000"/>
              </w:rPr>
            </w:pPr>
          </w:p>
          <w:p>
            <w:pPr>
              <w:ind w:firstLine="3990" w:firstLineChars="1900"/>
              <w:rPr>
                <w:color w:val="000000"/>
              </w:rPr>
            </w:pPr>
          </w:p>
        </w:tc>
      </w:tr>
    </w:tbl>
    <w:p>
      <w:pPr>
        <w:tabs>
          <w:tab w:val="left" w:pos="2219"/>
        </w:tabs>
        <w:suppressAutoHyphens/>
        <w:spacing w:line="480" w:lineRule="auto"/>
        <w:ind w:right="-692"/>
        <w:rPr>
          <w:rFonts w:ascii="黑体" w:hAnsi="黑体" w:eastAsia="黑体"/>
          <w:color w:val="000000"/>
          <w:sz w:val="28"/>
          <w:szCs w:val="28"/>
        </w:rPr>
      </w:pPr>
      <w:r>
        <w:rPr>
          <w:rFonts w:hint="eastAsia" w:ascii="黑体" w:hAnsi="黑体" w:eastAsia="黑体"/>
          <w:color w:val="000000"/>
          <w:sz w:val="28"/>
          <w:szCs w:val="28"/>
        </w:rPr>
        <w:t>7．</w:t>
      </w:r>
      <w:r>
        <w:rPr>
          <w:rFonts w:hint="eastAsia" w:ascii="Times New Roman" w:hAnsi="Times New Roman" w:eastAsia="黑体"/>
          <w:bCs/>
          <w:color w:val="000000"/>
          <w:sz w:val="28"/>
        </w:rPr>
        <w:t>承诺与责任</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3" w:hRule="atLeast"/>
          <w:jc w:val="center"/>
        </w:trPr>
        <w:tc>
          <w:tcPr>
            <w:tcW w:w="8522" w:type="dxa"/>
          </w:tcPr>
          <w:p>
            <w:pPr>
              <w:widowControl/>
              <w:spacing w:line="400" w:lineRule="exact"/>
              <w:ind w:firstLine="480" w:firstLineChars="200"/>
              <w:jc w:val="left"/>
              <w:rPr>
                <w:rFonts w:ascii="仿宋_GB2312" w:hAnsi="宋体" w:eastAsia="仿宋_GB2312"/>
                <w:bCs/>
                <w:color w:val="000000"/>
                <w:sz w:val="24"/>
              </w:rPr>
            </w:pPr>
            <w:r>
              <w:rPr>
                <w:rFonts w:hint="eastAsia" w:ascii="仿宋_GB2312" w:hAnsi="宋体" w:eastAsia="仿宋_GB2312"/>
                <w:bCs/>
                <w:color w:val="000000"/>
                <w:sz w:val="24"/>
              </w:rPr>
              <w:t xml:space="preserve">1．学校和课程负责人保证课程资源内容不存在政治性、思想性、科学性和规范性问题； </w:t>
            </w:r>
          </w:p>
          <w:p>
            <w:pPr>
              <w:widowControl/>
              <w:spacing w:line="400" w:lineRule="exact"/>
              <w:ind w:firstLine="480" w:firstLineChars="200"/>
              <w:jc w:val="left"/>
              <w:rPr>
                <w:rFonts w:ascii="仿宋_GB2312" w:hAnsi="宋体" w:eastAsia="仿宋_GB2312"/>
                <w:bCs/>
                <w:color w:val="000000"/>
                <w:sz w:val="24"/>
              </w:rPr>
            </w:pPr>
            <w:r>
              <w:rPr>
                <w:rFonts w:hint="eastAsia" w:ascii="仿宋_GB2312" w:hAnsi="宋体" w:eastAsia="仿宋_GB2312"/>
                <w:bCs/>
                <w:color w:val="000000"/>
                <w:sz w:val="24"/>
              </w:rPr>
              <w:t>2．学校和课程负责人保证申报所使用的课程资源知识产权清晰，无侵权使用的情况；</w:t>
            </w:r>
          </w:p>
          <w:p>
            <w:pPr>
              <w:widowControl/>
              <w:spacing w:line="400" w:lineRule="exact"/>
              <w:ind w:firstLine="480" w:firstLineChars="200"/>
              <w:jc w:val="left"/>
              <w:rPr>
                <w:rFonts w:ascii="仿宋_GB2312" w:hAnsi="宋体" w:eastAsia="仿宋_GB2312"/>
                <w:bCs/>
                <w:color w:val="000000"/>
                <w:sz w:val="24"/>
              </w:rPr>
            </w:pPr>
            <w:r>
              <w:rPr>
                <w:rFonts w:hint="eastAsia" w:ascii="仿宋_GB2312" w:hAnsi="宋体" w:eastAsia="仿宋_GB2312"/>
                <w:bCs/>
                <w:color w:val="000000"/>
                <w:sz w:val="24"/>
              </w:rPr>
              <w:t>3．学校和课程负责人保证课程资源及申报材料不涉及国家安全和保密的相关规定，可以在网络上公开传播与使用；</w:t>
            </w:r>
          </w:p>
          <w:p>
            <w:pPr>
              <w:widowControl/>
              <w:spacing w:line="400" w:lineRule="exact"/>
              <w:ind w:firstLine="480" w:firstLineChars="200"/>
              <w:jc w:val="left"/>
              <w:rPr>
                <w:rFonts w:ascii="仿宋_GB2312" w:hAnsi="宋体" w:eastAsia="仿宋_GB2312"/>
                <w:bCs/>
                <w:color w:val="000000"/>
                <w:sz w:val="24"/>
              </w:rPr>
            </w:pPr>
            <w:r>
              <w:rPr>
                <w:rFonts w:hint="eastAsia" w:ascii="仿宋_GB2312" w:hAnsi="宋体" w:eastAsia="仿宋_GB2312"/>
                <w:bCs/>
                <w:color w:val="000000"/>
                <w:sz w:val="24"/>
              </w:rPr>
              <w:t>4. 团队保证时间、精力投入，以使课程研发目标实现；</w:t>
            </w:r>
          </w:p>
          <w:p>
            <w:pPr>
              <w:widowControl/>
              <w:spacing w:line="400" w:lineRule="exact"/>
              <w:ind w:firstLine="480" w:firstLineChars="200"/>
              <w:rPr>
                <w:rFonts w:ascii="仿宋_GB2312" w:hAnsi="宋体" w:eastAsia="仿宋_GB2312"/>
                <w:bCs/>
                <w:color w:val="000000"/>
                <w:sz w:val="24"/>
              </w:rPr>
            </w:pPr>
            <w:r>
              <w:rPr>
                <w:rFonts w:hint="eastAsia" w:ascii="仿宋_GB2312" w:hAnsi="宋体" w:eastAsia="仿宋_GB2312"/>
                <w:bCs/>
                <w:color w:val="000000"/>
                <w:sz w:val="24"/>
              </w:rPr>
              <w:t>5．申报课程入选后，学校和课程负责人同意免费供全省高校共享；</w:t>
            </w:r>
          </w:p>
          <w:p>
            <w:pPr>
              <w:widowControl/>
              <w:spacing w:line="400" w:lineRule="exact"/>
              <w:ind w:firstLine="480" w:firstLineChars="200"/>
              <w:rPr>
                <w:rFonts w:ascii="仿宋_GB2312" w:hAnsi="宋体" w:eastAsia="仿宋_GB2312"/>
                <w:bCs/>
                <w:color w:val="000000"/>
                <w:sz w:val="24"/>
              </w:rPr>
            </w:pPr>
            <w:r>
              <w:rPr>
                <w:rFonts w:hint="eastAsia" w:ascii="仿宋_GB2312" w:hAnsi="宋体" w:eastAsia="仿宋_GB2312"/>
                <w:bCs/>
                <w:color w:val="000000"/>
                <w:sz w:val="24"/>
              </w:rPr>
              <w:t>6. 申报课程入选后（已获省财政或学校经费资助的省级精品课或省级精品资源共享课除外），学校同意给予不低于8万元的资助经费。</w:t>
            </w:r>
          </w:p>
          <w:p>
            <w:pPr>
              <w:tabs>
                <w:tab w:val="left" w:pos="2219"/>
              </w:tabs>
              <w:suppressAutoHyphens/>
              <w:spacing w:line="480" w:lineRule="auto"/>
              <w:ind w:right="-692"/>
              <w:rPr>
                <w:rFonts w:ascii="仿宋_GB2312" w:hAnsi="宋体" w:eastAsia="仿宋_GB2312"/>
                <w:bCs/>
                <w:color w:val="000000"/>
                <w:sz w:val="24"/>
              </w:rPr>
            </w:pPr>
            <w:r>
              <w:rPr>
                <w:rFonts w:hint="eastAsia" w:ascii="仿宋_GB2312" w:hAnsi="宋体" w:eastAsia="仿宋_GB2312"/>
                <w:bCs/>
                <w:color w:val="000000"/>
                <w:sz w:val="24"/>
              </w:rPr>
              <w:t xml:space="preserve">                                          </w:t>
            </w:r>
          </w:p>
          <w:p>
            <w:pPr>
              <w:tabs>
                <w:tab w:val="left" w:pos="2219"/>
              </w:tabs>
              <w:suppressAutoHyphens/>
              <w:spacing w:line="480" w:lineRule="auto"/>
              <w:ind w:right="-692"/>
              <w:rPr>
                <w:rFonts w:ascii="仿宋_GB2312" w:hAnsi="宋体" w:eastAsia="仿宋_GB2312"/>
                <w:bCs/>
                <w:color w:val="000000"/>
                <w:sz w:val="24"/>
              </w:rPr>
            </w:pPr>
            <w:r>
              <w:rPr>
                <w:rFonts w:hint="eastAsia" w:ascii="仿宋_GB2312" w:hAnsi="宋体" w:eastAsia="仿宋_GB2312"/>
                <w:bCs/>
                <w:color w:val="000000"/>
                <w:sz w:val="24"/>
              </w:rPr>
              <w:t xml:space="preserve">                              课程负责人签字：</w:t>
            </w:r>
          </w:p>
          <w:p>
            <w:pPr>
              <w:tabs>
                <w:tab w:val="left" w:pos="2219"/>
              </w:tabs>
              <w:suppressAutoHyphens/>
              <w:spacing w:line="480" w:lineRule="auto"/>
              <w:ind w:right="-692" w:firstLine="3600" w:firstLineChars="1500"/>
              <w:rPr>
                <w:rFonts w:ascii="仿宋_GB2312" w:hAnsi="宋体" w:eastAsia="仿宋_GB2312"/>
                <w:bCs/>
                <w:color w:val="000000"/>
                <w:sz w:val="24"/>
              </w:rPr>
            </w:pPr>
            <w:r>
              <w:rPr>
                <w:rFonts w:hint="eastAsia" w:ascii="仿宋_GB2312" w:hAnsi="宋体" w:eastAsia="仿宋_GB2312"/>
                <w:bCs/>
                <w:color w:val="000000"/>
                <w:sz w:val="24"/>
              </w:rPr>
              <w:t>团队其他成员签字：</w:t>
            </w:r>
          </w:p>
          <w:p>
            <w:pPr>
              <w:tabs>
                <w:tab w:val="left" w:pos="2219"/>
              </w:tabs>
              <w:suppressAutoHyphens/>
              <w:spacing w:line="480" w:lineRule="auto"/>
              <w:ind w:right="-692"/>
              <w:rPr>
                <w:rFonts w:ascii="仿宋_GB2312" w:hAnsi="宋体" w:eastAsia="仿宋_GB2312"/>
                <w:bCs/>
                <w:color w:val="000000"/>
                <w:sz w:val="24"/>
              </w:rPr>
            </w:pPr>
            <w:r>
              <w:rPr>
                <w:rFonts w:hint="eastAsia" w:ascii="仿宋_GB2312" w:hAnsi="宋体" w:eastAsia="仿宋_GB2312"/>
                <w:bCs/>
                <w:color w:val="000000"/>
                <w:sz w:val="24"/>
              </w:rPr>
              <w:t xml:space="preserve">                              学校公章：</w:t>
            </w:r>
          </w:p>
          <w:p>
            <w:pPr>
              <w:spacing w:line="520" w:lineRule="exact"/>
              <w:rPr>
                <w:rFonts w:ascii="黑体" w:hAnsi="黑体" w:eastAsia="黑体"/>
                <w:color w:val="000000"/>
              </w:rPr>
            </w:pPr>
            <w:r>
              <w:rPr>
                <w:rFonts w:hint="eastAsia" w:ascii="仿宋_GB2312" w:hAnsi="宋体" w:eastAsia="仿宋_GB2312"/>
                <w:bCs/>
                <w:color w:val="000000"/>
                <w:sz w:val="24"/>
              </w:rPr>
              <w:t xml:space="preserve">                               日期：</w:t>
            </w:r>
          </w:p>
        </w:tc>
      </w:tr>
    </w:tbl>
    <w:p>
      <w:pPr>
        <w:rPr>
          <w:rFonts w:ascii="黑体" w:hAnsi="黑体" w:eastAsia="黑体"/>
          <w:color w:val="000000"/>
          <w:sz w:val="32"/>
          <w:szCs w:val="32"/>
        </w:rPr>
      </w:pPr>
      <w:r>
        <w:rPr>
          <w:rFonts w:hint="eastAsia" w:ascii="黑体" w:hAnsi="黑体" w:eastAsia="黑体"/>
          <w:color w:val="000000"/>
          <w:sz w:val="32"/>
          <w:szCs w:val="32"/>
        </w:rPr>
        <w:t>附件2</w:t>
      </w:r>
    </w:p>
    <w:p>
      <w:pPr>
        <w:spacing w:line="600" w:lineRule="exact"/>
        <w:jc w:val="center"/>
        <w:rPr>
          <w:rFonts w:hint="eastAsia" w:ascii="方正小标宋简体" w:hAnsi="黑体" w:eastAsia="方正小标宋简体"/>
          <w:color w:val="000000"/>
          <w:sz w:val="44"/>
          <w:szCs w:val="44"/>
        </w:rPr>
      </w:pPr>
    </w:p>
    <w:p>
      <w:pPr>
        <w:spacing w:line="600" w:lineRule="exact"/>
        <w:jc w:val="center"/>
        <w:rPr>
          <w:rFonts w:hint="eastAsia" w:ascii="方正小标宋简体" w:hAnsi="黑体" w:eastAsia="方正小标宋简体"/>
          <w:bCs/>
          <w:color w:val="000000"/>
          <w:sz w:val="44"/>
          <w:szCs w:val="44"/>
        </w:rPr>
      </w:pPr>
      <w:r>
        <w:rPr>
          <w:rFonts w:hint="eastAsia" w:ascii="方正小标宋简体" w:hAnsi="黑体" w:eastAsia="方正小标宋简体"/>
          <w:bCs/>
          <w:color w:val="000000"/>
          <w:sz w:val="44"/>
          <w:szCs w:val="44"/>
        </w:rPr>
        <w:t>江西省精品在线开放课程汇总表</w:t>
      </w:r>
    </w:p>
    <w:p>
      <w:pPr>
        <w:spacing w:line="600" w:lineRule="exact"/>
        <w:jc w:val="center"/>
        <w:rPr>
          <w:rFonts w:hint="eastAsia" w:ascii="方正小标宋简体" w:hAnsi="黑体" w:eastAsia="方正小标宋简体"/>
          <w:color w:val="000000"/>
          <w:sz w:val="44"/>
          <w:szCs w:val="44"/>
        </w:rPr>
      </w:pPr>
    </w:p>
    <w:p>
      <w:pPr>
        <w:rPr>
          <w:color w:val="000000"/>
        </w:rPr>
      </w:pPr>
    </w:p>
    <w:p>
      <w:pPr>
        <w:rPr>
          <w:rFonts w:ascii="仿宋_GB2312" w:hAnsi="黑体" w:eastAsia="仿宋_GB2312"/>
          <w:color w:val="000000"/>
          <w:sz w:val="24"/>
        </w:rPr>
      </w:pPr>
      <w:r>
        <w:rPr>
          <w:rFonts w:hint="eastAsia" w:ascii="仿宋_GB2312" w:hAnsi="黑体" w:eastAsia="仿宋_GB2312"/>
          <w:color w:val="000000"/>
          <w:sz w:val="24"/>
        </w:rPr>
        <w:t xml:space="preserve">学校名称（公章）：                </w:t>
      </w:r>
    </w:p>
    <w:p>
      <w:pPr>
        <w:rPr>
          <w:rFonts w:ascii="仿宋_GB2312" w:hAnsi="黑体" w:eastAsia="仿宋_GB2312"/>
          <w:color w:val="000000"/>
          <w:sz w:val="24"/>
        </w:rPr>
      </w:pPr>
      <w:r>
        <w:rPr>
          <w:rFonts w:hint="eastAsia" w:ascii="仿宋_GB2312" w:hAnsi="黑体" w:eastAsia="仿宋_GB2312"/>
          <w:color w:val="000000"/>
          <w:sz w:val="24"/>
        </w:rPr>
        <w:t xml:space="preserve">联系人及所在部门：              办公电话：          手机：             </w:t>
      </w:r>
    </w:p>
    <w:p>
      <w:pPr>
        <w:rPr>
          <w:rFonts w:ascii="仿宋_GB2312" w:hAnsi="黑体" w:eastAsia="仿宋_GB2312"/>
          <w:color w:val="000000"/>
          <w:sz w:val="24"/>
        </w:rPr>
      </w:pPr>
      <w:r>
        <w:rPr>
          <w:rFonts w:hint="eastAsia" w:ascii="仿宋_GB2312" w:hAnsi="黑体" w:eastAsia="仿宋_GB2312"/>
          <w:color w:val="000000"/>
          <w:sz w:val="24"/>
        </w:rPr>
        <w:t>电子邮箱：</w:t>
      </w:r>
    </w:p>
    <w:tbl>
      <w:tblPr>
        <w:tblStyle w:val="8"/>
        <w:tblW w:w="9518"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844"/>
        <w:gridCol w:w="1928"/>
        <w:gridCol w:w="1413"/>
        <w:gridCol w:w="929"/>
        <w:gridCol w:w="948"/>
        <w:gridCol w:w="929"/>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763" w:type="dxa"/>
            <w:vAlign w:val="center"/>
          </w:tcPr>
          <w:p>
            <w:pPr>
              <w:jc w:val="center"/>
              <w:rPr>
                <w:rFonts w:ascii="黑体" w:hAnsi="黑体" w:eastAsia="黑体"/>
                <w:color w:val="000000"/>
                <w:sz w:val="24"/>
              </w:rPr>
            </w:pPr>
            <w:r>
              <w:rPr>
                <w:rFonts w:hint="eastAsia" w:ascii="黑体" w:hAnsi="黑体" w:eastAsia="黑体"/>
                <w:color w:val="000000"/>
                <w:sz w:val="24"/>
              </w:rPr>
              <w:t>序号</w:t>
            </w:r>
          </w:p>
        </w:tc>
        <w:tc>
          <w:tcPr>
            <w:tcW w:w="844" w:type="dxa"/>
            <w:vAlign w:val="center"/>
          </w:tcPr>
          <w:p>
            <w:pPr>
              <w:jc w:val="center"/>
              <w:rPr>
                <w:rFonts w:ascii="黑体" w:hAnsi="黑体" w:eastAsia="黑体"/>
                <w:color w:val="000000"/>
                <w:sz w:val="24"/>
              </w:rPr>
            </w:pPr>
            <w:r>
              <w:rPr>
                <w:rFonts w:hint="eastAsia" w:ascii="黑体" w:hAnsi="黑体" w:eastAsia="黑体"/>
                <w:color w:val="000000"/>
                <w:sz w:val="24"/>
              </w:rPr>
              <w:t>课程类型</w:t>
            </w:r>
          </w:p>
        </w:tc>
        <w:tc>
          <w:tcPr>
            <w:tcW w:w="1928" w:type="dxa"/>
            <w:vAlign w:val="center"/>
          </w:tcPr>
          <w:p>
            <w:pPr>
              <w:jc w:val="center"/>
              <w:rPr>
                <w:rFonts w:ascii="黑体" w:hAnsi="黑体" w:eastAsia="黑体"/>
                <w:color w:val="000000"/>
                <w:sz w:val="24"/>
              </w:rPr>
            </w:pPr>
            <w:r>
              <w:rPr>
                <w:rFonts w:hint="eastAsia" w:ascii="黑体" w:hAnsi="黑体" w:eastAsia="黑体"/>
                <w:color w:val="000000"/>
                <w:sz w:val="24"/>
              </w:rPr>
              <w:t>课程名称</w:t>
            </w:r>
          </w:p>
        </w:tc>
        <w:tc>
          <w:tcPr>
            <w:tcW w:w="1413" w:type="dxa"/>
            <w:vAlign w:val="center"/>
          </w:tcPr>
          <w:p>
            <w:pPr>
              <w:jc w:val="center"/>
              <w:rPr>
                <w:rFonts w:ascii="黑体" w:hAnsi="黑体" w:eastAsia="黑体"/>
                <w:color w:val="000000"/>
                <w:sz w:val="24"/>
              </w:rPr>
            </w:pPr>
            <w:r>
              <w:rPr>
                <w:rFonts w:hint="eastAsia" w:ascii="黑体" w:hAnsi="黑体" w:eastAsia="黑体"/>
                <w:color w:val="000000"/>
                <w:sz w:val="24"/>
              </w:rPr>
              <w:t>课程负责人(及手机号码)</w:t>
            </w:r>
          </w:p>
        </w:tc>
        <w:tc>
          <w:tcPr>
            <w:tcW w:w="929" w:type="dxa"/>
            <w:vAlign w:val="center"/>
          </w:tcPr>
          <w:p>
            <w:pPr>
              <w:jc w:val="center"/>
              <w:rPr>
                <w:rFonts w:ascii="黑体" w:hAnsi="黑体" w:eastAsia="黑体"/>
                <w:color w:val="000000"/>
                <w:sz w:val="24"/>
              </w:rPr>
            </w:pPr>
            <w:r>
              <w:rPr>
                <w:rFonts w:hint="eastAsia" w:ascii="黑体" w:hAnsi="黑体" w:eastAsia="黑体"/>
                <w:color w:val="000000"/>
                <w:sz w:val="24"/>
              </w:rPr>
              <w:t>所属学科</w:t>
            </w:r>
          </w:p>
        </w:tc>
        <w:tc>
          <w:tcPr>
            <w:tcW w:w="948" w:type="dxa"/>
            <w:vAlign w:val="center"/>
          </w:tcPr>
          <w:p>
            <w:pPr>
              <w:jc w:val="center"/>
              <w:rPr>
                <w:rFonts w:ascii="黑体" w:hAnsi="黑体" w:eastAsia="黑体"/>
                <w:color w:val="000000"/>
                <w:sz w:val="24"/>
              </w:rPr>
            </w:pPr>
            <w:r>
              <w:rPr>
                <w:rFonts w:hint="eastAsia" w:ascii="黑体" w:hAnsi="黑体" w:eastAsia="黑体"/>
                <w:color w:val="000000"/>
                <w:sz w:val="24"/>
              </w:rPr>
              <w:t>总时数</w:t>
            </w:r>
          </w:p>
        </w:tc>
        <w:tc>
          <w:tcPr>
            <w:tcW w:w="929" w:type="dxa"/>
            <w:vAlign w:val="center"/>
          </w:tcPr>
          <w:p>
            <w:pPr>
              <w:jc w:val="center"/>
              <w:rPr>
                <w:rFonts w:ascii="黑体" w:hAnsi="黑体" w:eastAsia="黑体"/>
                <w:color w:val="000000"/>
                <w:sz w:val="24"/>
              </w:rPr>
            </w:pPr>
            <w:r>
              <w:rPr>
                <w:rFonts w:hint="eastAsia" w:ascii="黑体" w:hAnsi="黑体" w:eastAsia="黑体"/>
                <w:color w:val="000000"/>
                <w:sz w:val="24"/>
              </w:rPr>
              <w:t>开设时间</w:t>
            </w:r>
          </w:p>
        </w:tc>
        <w:tc>
          <w:tcPr>
            <w:tcW w:w="1764" w:type="dxa"/>
            <w:vAlign w:val="center"/>
          </w:tcPr>
          <w:p>
            <w:pPr>
              <w:jc w:val="center"/>
              <w:rPr>
                <w:rFonts w:ascii="黑体" w:hAnsi="黑体" w:eastAsia="黑体"/>
                <w:color w:val="000000"/>
                <w:sz w:val="24"/>
              </w:rPr>
            </w:pPr>
            <w:r>
              <w:rPr>
                <w:rFonts w:hint="eastAsia" w:ascii="黑体" w:hAnsi="黑体" w:eastAsia="黑体"/>
                <w:color w:val="000000"/>
                <w:sz w:val="24"/>
              </w:rPr>
              <w:t>备注（年平均受众等情况）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763" w:type="dxa"/>
            <w:vAlign w:val="center"/>
          </w:tcPr>
          <w:p>
            <w:pPr>
              <w:jc w:val="center"/>
              <w:rPr>
                <w:rFonts w:ascii="仿宋_GB2312" w:eastAsia="仿宋_GB2312"/>
                <w:color w:val="000000"/>
              </w:rPr>
            </w:pPr>
            <w:r>
              <w:rPr>
                <w:rFonts w:hint="eastAsia" w:ascii="仿宋_GB2312" w:eastAsia="仿宋_GB2312"/>
                <w:color w:val="000000"/>
              </w:rPr>
              <w:t>1</w:t>
            </w:r>
          </w:p>
        </w:tc>
        <w:tc>
          <w:tcPr>
            <w:tcW w:w="844" w:type="dxa"/>
          </w:tcPr>
          <w:p>
            <w:pPr>
              <w:rPr>
                <w:rFonts w:ascii="仿宋_GB2312" w:eastAsia="仿宋_GB2312"/>
                <w:color w:val="000000"/>
              </w:rPr>
            </w:pPr>
          </w:p>
        </w:tc>
        <w:tc>
          <w:tcPr>
            <w:tcW w:w="1928" w:type="dxa"/>
          </w:tcPr>
          <w:p>
            <w:pPr>
              <w:rPr>
                <w:rFonts w:ascii="仿宋_GB2312" w:eastAsia="仿宋_GB2312"/>
                <w:color w:val="000000"/>
              </w:rPr>
            </w:pPr>
          </w:p>
        </w:tc>
        <w:tc>
          <w:tcPr>
            <w:tcW w:w="1413" w:type="dxa"/>
          </w:tcPr>
          <w:p>
            <w:pPr>
              <w:rPr>
                <w:rFonts w:ascii="仿宋_GB2312" w:eastAsia="仿宋_GB2312"/>
                <w:color w:val="000000"/>
              </w:rPr>
            </w:pPr>
          </w:p>
        </w:tc>
        <w:tc>
          <w:tcPr>
            <w:tcW w:w="929" w:type="dxa"/>
          </w:tcPr>
          <w:p>
            <w:pPr>
              <w:rPr>
                <w:rFonts w:ascii="仿宋_GB2312" w:eastAsia="仿宋_GB2312"/>
                <w:color w:val="000000"/>
              </w:rPr>
            </w:pPr>
          </w:p>
        </w:tc>
        <w:tc>
          <w:tcPr>
            <w:tcW w:w="948" w:type="dxa"/>
          </w:tcPr>
          <w:p>
            <w:pPr>
              <w:rPr>
                <w:rFonts w:ascii="仿宋_GB2312" w:eastAsia="仿宋_GB2312"/>
                <w:color w:val="000000"/>
              </w:rPr>
            </w:pPr>
          </w:p>
        </w:tc>
        <w:tc>
          <w:tcPr>
            <w:tcW w:w="929" w:type="dxa"/>
          </w:tcPr>
          <w:p>
            <w:pPr>
              <w:rPr>
                <w:rFonts w:ascii="仿宋_GB2312" w:eastAsia="仿宋_GB2312"/>
                <w:color w:val="000000"/>
              </w:rPr>
            </w:pPr>
          </w:p>
        </w:tc>
        <w:tc>
          <w:tcPr>
            <w:tcW w:w="1764" w:type="dxa"/>
          </w:tcPr>
          <w:p>
            <w:pPr>
              <w:rPr>
                <w:rFonts w:asci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763" w:type="dxa"/>
            <w:vAlign w:val="center"/>
          </w:tcPr>
          <w:p>
            <w:pPr>
              <w:jc w:val="center"/>
              <w:rPr>
                <w:rFonts w:ascii="仿宋_GB2312" w:eastAsia="仿宋_GB2312"/>
                <w:color w:val="000000"/>
              </w:rPr>
            </w:pPr>
            <w:r>
              <w:rPr>
                <w:rFonts w:hint="eastAsia" w:ascii="仿宋_GB2312" w:eastAsia="仿宋_GB2312"/>
                <w:color w:val="000000"/>
              </w:rPr>
              <w:t>2</w:t>
            </w:r>
          </w:p>
        </w:tc>
        <w:tc>
          <w:tcPr>
            <w:tcW w:w="844" w:type="dxa"/>
          </w:tcPr>
          <w:p>
            <w:pPr>
              <w:rPr>
                <w:rFonts w:ascii="仿宋_GB2312" w:eastAsia="仿宋_GB2312"/>
                <w:color w:val="000000"/>
              </w:rPr>
            </w:pPr>
          </w:p>
        </w:tc>
        <w:tc>
          <w:tcPr>
            <w:tcW w:w="1928" w:type="dxa"/>
          </w:tcPr>
          <w:p>
            <w:pPr>
              <w:rPr>
                <w:rFonts w:ascii="仿宋_GB2312" w:eastAsia="仿宋_GB2312"/>
                <w:color w:val="000000"/>
              </w:rPr>
            </w:pPr>
          </w:p>
        </w:tc>
        <w:tc>
          <w:tcPr>
            <w:tcW w:w="1413" w:type="dxa"/>
          </w:tcPr>
          <w:p>
            <w:pPr>
              <w:rPr>
                <w:rFonts w:ascii="仿宋_GB2312" w:eastAsia="仿宋_GB2312"/>
                <w:color w:val="000000"/>
              </w:rPr>
            </w:pPr>
          </w:p>
        </w:tc>
        <w:tc>
          <w:tcPr>
            <w:tcW w:w="929" w:type="dxa"/>
          </w:tcPr>
          <w:p>
            <w:pPr>
              <w:rPr>
                <w:rFonts w:ascii="仿宋_GB2312" w:eastAsia="仿宋_GB2312"/>
                <w:color w:val="000000"/>
              </w:rPr>
            </w:pPr>
          </w:p>
        </w:tc>
        <w:tc>
          <w:tcPr>
            <w:tcW w:w="948" w:type="dxa"/>
          </w:tcPr>
          <w:p>
            <w:pPr>
              <w:rPr>
                <w:rFonts w:ascii="仿宋_GB2312" w:eastAsia="仿宋_GB2312"/>
                <w:color w:val="000000"/>
              </w:rPr>
            </w:pPr>
          </w:p>
        </w:tc>
        <w:tc>
          <w:tcPr>
            <w:tcW w:w="929" w:type="dxa"/>
          </w:tcPr>
          <w:p>
            <w:pPr>
              <w:rPr>
                <w:rFonts w:ascii="仿宋_GB2312" w:eastAsia="仿宋_GB2312"/>
                <w:color w:val="000000"/>
              </w:rPr>
            </w:pPr>
          </w:p>
        </w:tc>
        <w:tc>
          <w:tcPr>
            <w:tcW w:w="1764" w:type="dxa"/>
          </w:tcPr>
          <w:p>
            <w:pPr>
              <w:rPr>
                <w:rFonts w:asci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763" w:type="dxa"/>
            <w:vAlign w:val="center"/>
          </w:tcPr>
          <w:p>
            <w:pPr>
              <w:jc w:val="center"/>
              <w:rPr>
                <w:rFonts w:ascii="仿宋_GB2312" w:eastAsia="仿宋_GB2312"/>
                <w:color w:val="000000"/>
              </w:rPr>
            </w:pPr>
            <w:r>
              <w:rPr>
                <w:rFonts w:hint="eastAsia" w:ascii="仿宋_GB2312" w:eastAsia="仿宋_GB2312"/>
                <w:color w:val="000000"/>
              </w:rPr>
              <w:t>3</w:t>
            </w:r>
          </w:p>
        </w:tc>
        <w:tc>
          <w:tcPr>
            <w:tcW w:w="844" w:type="dxa"/>
          </w:tcPr>
          <w:p>
            <w:pPr>
              <w:rPr>
                <w:rFonts w:ascii="仿宋_GB2312" w:eastAsia="仿宋_GB2312"/>
                <w:color w:val="000000"/>
              </w:rPr>
            </w:pPr>
          </w:p>
        </w:tc>
        <w:tc>
          <w:tcPr>
            <w:tcW w:w="1928" w:type="dxa"/>
          </w:tcPr>
          <w:p>
            <w:pPr>
              <w:rPr>
                <w:rFonts w:ascii="仿宋_GB2312" w:eastAsia="仿宋_GB2312"/>
                <w:color w:val="000000"/>
              </w:rPr>
            </w:pPr>
          </w:p>
        </w:tc>
        <w:tc>
          <w:tcPr>
            <w:tcW w:w="1413" w:type="dxa"/>
          </w:tcPr>
          <w:p>
            <w:pPr>
              <w:rPr>
                <w:rFonts w:ascii="仿宋_GB2312" w:eastAsia="仿宋_GB2312"/>
                <w:color w:val="000000"/>
              </w:rPr>
            </w:pPr>
          </w:p>
        </w:tc>
        <w:tc>
          <w:tcPr>
            <w:tcW w:w="929" w:type="dxa"/>
          </w:tcPr>
          <w:p>
            <w:pPr>
              <w:rPr>
                <w:rFonts w:ascii="仿宋_GB2312" w:eastAsia="仿宋_GB2312"/>
                <w:color w:val="000000"/>
              </w:rPr>
            </w:pPr>
          </w:p>
        </w:tc>
        <w:tc>
          <w:tcPr>
            <w:tcW w:w="948" w:type="dxa"/>
          </w:tcPr>
          <w:p>
            <w:pPr>
              <w:rPr>
                <w:rFonts w:ascii="仿宋_GB2312" w:eastAsia="仿宋_GB2312"/>
                <w:color w:val="000000"/>
              </w:rPr>
            </w:pPr>
          </w:p>
        </w:tc>
        <w:tc>
          <w:tcPr>
            <w:tcW w:w="929" w:type="dxa"/>
          </w:tcPr>
          <w:p>
            <w:pPr>
              <w:rPr>
                <w:rFonts w:ascii="仿宋_GB2312" w:eastAsia="仿宋_GB2312"/>
                <w:color w:val="000000"/>
              </w:rPr>
            </w:pPr>
          </w:p>
        </w:tc>
        <w:tc>
          <w:tcPr>
            <w:tcW w:w="1764" w:type="dxa"/>
          </w:tcPr>
          <w:p>
            <w:pPr>
              <w:rPr>
                <w:rFonts w:asci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763" w:type="dxa"/>
            <w:vAlign w:val="center"/>
          </w:tcPr>
          <w:p>
            <w:pPr>
              <w:jc w:val="center"/>
              <w:rPr>
                <w:rFonts w:ascii="仿宋_GB2312" w:eastAsia="仿宋_GB2312"/>
                <w:color w:val="000000"/>
              </w:rPr>
            </w:pPr>
            <w:r>
              <w:rPr>
                <w:rFonts w:hint="eastAsia" w:ascii="仿宋_GB2312" w:eastAsia="仿宋_GB2312"/>
                <w:color w:val="000000"/>
              </w:rPr>
              <w:t>4</w:t>
            </w:r>
          </w:p>
        </w:tc>
        <w:tc>
          <w:tcPr>
            <w:tcW w:w="844" w:type="dxa"/>
          </w:tcPr>
          <w:p>
            <w:pPr>
              <w:rPr>
                <w:rFonts w:ascii="仿宋_GB2312" w:eastAsia="仿宋_GB2312"/>
                <w:color w:val="000000"/>
              </w:rPr>
            </w:pPr>
          </w:p>
        </w:tc>
        <w:tc>
          <w:tcPr>
            <w:tcW w:w="1928" w:type="dxa"/>
          </w:tcPr>
          <w:p>
            <w:pPr>
              <w:rPr>
                <w:rFonts w:ascii="仿宋_GB2312" w:eastAsia="仿宋_GB2312"/>
                <w:color w:val="000000"/>
              </w:rPr>
            </w:pPr>
          </w:p>
        </w:tc>
        <w:tc>
          <w:tcPr>
            <w:tcW w:w="1413" w:type="dxa"/>
          </w:tcPr>
          <w:p>
            <w:pPr>
              <w:rPr>
                <w:rFonts w:ascii="仿宋_GB2312" w:eastAsia="仿宋_GB2312"/>
                <w:color w:val="000000"/>
              </w:rPr>
            </w:pPr>
          </w:p>
        </w:tc>
        <w:tc>
          <w:tcPr>
            <w:tcW w:w="929" w:type="dxa"/>
          </w:tcPr>
          <w:p>
            <w:pPr>
              <w:rPr>
                <w:rFonts w:ascii="仿宋_GB2312" w:eastAsia="仿宋_GB2312"/>
                <w:color w:val="000000"/>
              </w:rPr>
            </w:pPr>
          </w:p>
        </w:tc>
        <w:tc>
          <w:tcPr>
            <w:tcW w:w="948" w:type="dxa"/>
          </w:tcPr>
          <w:p>
            <w:pPr>
              <w:rPr>
                <w:rFonts w:ascii="仿宋_GB2312" w:eastAsia="仿宋_GB2312"/>
                <w:color w:val="000000"/>
              </w:rPr>
            </w:pPr>
          </w:p>
        </w:tc>
        <w:tc>
          <w:tcPr>
            <w:tcW w:w="929" w:type="dxa"/>
          </w:tcPr>
          <w:p>
            <w:pPr>
              <w:rPr>
                <w:rFonts w:ascii="仿宋_GB2312" w:eastAsia="仿宋_GB2312"/>
                <w:color w:val="000000"/>
              </w:rPr>
            </w:pPr>
          </w:p>
        </w:tc>
        <w:tc>
          <w:tcPr>
            <w:tcW w:w="1764" w:type="dxa"/>
          </w:tcPr>
          <w:p>
            <w:pPr>
              <w:rPr>
                <w:rFonts w:asci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3" w:hRule="atLeast"/>
          <w:jc w:val="center"/>
        </w:trPr>
        <w:tc>
          <w:tcPr>
            <w:tcW w:w="763" w:type="dxa"/>
            <w:vAlign w:val="center"/>
          </w:tcPr>
          <w:p>
            <w:pPr>
              <w:jc w:val="center"/>
              <w:rPr>
                <w:rFonts w:ascii="仿宋_GB2312" w:eastAsia="仿宋_GB2312"/>
                <w:color w:val="000000"/>
              </w:rPr>
            </w:pPr>
            <w:r>
              <w:rPr>
                <w:rFonts w:hint="eastAsia" w:ascii="仿宋_GB2312" w:eastAsia="仿宋_GB2312"/>
                <w:color w:val="000000"/>
              </w:rPr>
              <w:t>5</w:t>
            </w:r>
          </w:p>
        </w:tc>
        <w:tc>
          <w:tcPr>
            <w:tcW w:w="844" w:type="dxa"/>
          </w:tcPr>
          <w:p>
            <w:pPr>
              <w:rPr>
                <w:rFonts w:ascii="仿宋_GB2312" w:eastAsia="仿宋_GB2312"/>
                <w:color w:val="000000"/>
              </w:rPr>
            </w:pPr>
          </w:p>
        </w:tc>
        <w:tc>
          <w:tcPr>
            <w:tcW w:w="1928" w:type="dxa"/>
          </w:tcPr>
          <w:p>
            <w:pPr>
              <w:rPr>
                <w:rFonts w:ascii="仿宋_GB2312" w:eastAsia="仿宋_GB2312"/>
                <w:color w:val="000000"/>
              </w:rPr>
            </w:pPr>
          </w:p>
        </w:tc>
        <w:tc>
          <w:tcPr>
            <w:tcW w:w="1413" w:type="dxa"/>
          </w:tcPr>
          <w:p>
            <w:pPr>
              <w:rPr>
                <w:rFonts w:ascii="仿宋_GB2312" w:eastAsia="仿宋_GB2312"/>
                <w:color w:val="000000"/>
              </w:rPr>
            </w:pPr>
          </w:p>
        </w:tc>
        <w:tc>
          <w:tcPr>
            <w:tcW w:w="929" w:type="dxa"/>
          </w:tcPr>
          <w:p>
            <w:pPr>
              <w:rPr>
                <w:rFonts w:ascii="仿宋_GB2312" w:eastAsia="仿宋_GB2312"/>
                <w:color w:val="000000"/>
              </w:rPr>
            </w:pPr>
          </w:p>
        </w:tc>
        <w:tc>
          <w:tcPr>
            <w:tcW w:w="948" w:type="dxa"/>
          </w:tcPr>
          <w:p>
            <w:pPr>
              <w:rPr>
                <w:rFonts w:ascii="仿宋_GB2312" w:eastAsia="仿宋_GB2312"/>
                <w:color w:val="000000"/>
              </w:rPr>
            </w:pPr>
          </w:p>
        </w:tc>
        <w:tc>
          <w:tcPr>
            <w:tcW w:w="929" w:type="dxa"/>
          </w:tcPr>
          <w:p>
            <w:pPr>
              <w:rPr>
                <w:rFonts w:ascii="仿宋_GB2312" w:eastAsia="仿宋_GB2312"/>
                <w:color w:val="000000"/>
              </w:rPr>
            </w:pPr>
          </w:p>
        </w:tc>
        <w:tc>
          <w:tcPr>
            <w:tcW w:w="1764" w:type="dxa"/>
          </w:tcPr>
          <w:p>
            <w:pPr>
              <w:rPr>
                <w:rFonts w:asci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763" w:type="dxa"/>
            <w:vAlign w:val="center"/>
          </w:tcPr>
          <w:p>
            <w:pPr>
              <w:jc w:val="center"/>
              <w:rPr>
                <w:rFonts w:ascii="仿宋_GB2312" w:eastAsia="仿宋_GB2312"/>
                <w:color w:val="000000"/>
              </w:rPr>
            </w:pPr>
          </w:p>
        </w:tc>
        <w:tc>
          <w:tcPr>
            <w:tcW w:w="844" w:type="dxa"/>
          </w:tcPr>
          <w:p>
            <w:pPr>
              <w:rPr>
                <w:rFonts w:ascii="仿宋_GB2312" w:eastAsia="仿宋_GB2312"/>
                <w:color w:val="000000"/>
              </w:rPr>
            </w:pPr>
          </w:p>
        </w:tc>
        <w:tc>
          <w:tcPr>
            <w:tcW w:w="1928" w:type="dxa"/>
          </w:tcPr>
          <w:p>
            <w:pPr>
              <w:rPr>
                <w:rFonts w:ascii="仿宋_GB2312" w:eastAsia="仿宋_GB2312"/>
                <w:color w:val="000000"/>
              </w:rPr>
            </w:pPr>
          </w:p>
        </w:tc>
        <w:tc>
          <w:tcPr>
            <w:tcW w:w="1413" w:type="dxa"/>
          </w:tcPr>
          <w:p>
            <w:pPr>
              <w:rPr>
                <w:rFonts w:ascii="仿宋_GB2312" w:eastAsia="仿宋_GB2312"/>
                <w:color w:val="000000"/>
              </w:rPr>
            </w:pPr>
          </w:p>
        </w:tc>
        <w:tc>
          <w:tcPr>
            <w:tcW w:w="929" w:type="dxa"/>
          </w:tcPr>
          <w:p>
            <w:pPr>
              <w:rPr>
                <w:rFonts w:ascii="仿宋_GB2312" w:eastAsia="仿宋_GB2312"/>
                <w:color w:val="000000"/>
              </w:rPr>
            </w:pPr>
          </w:p>
        </w:tc>
        <w:tc>
          <w:tcPr>
            <w:tcW w:w="948" w:type="dxa"/>
          </w:tcPr>
          <w:p>
            <w:pPr>
              <w:rPr>
                <w:rFonts w:ascii="仿宋_GB2312" w:eastAsia="仿宋_GB2312"/>
                <w:color w:val="000000"/>
              </w:rPr>
            </w:pPr>
          </w:p>
        </w:tc>
        <w:tc>
          <w:tcPr>
            <w:tcW w:w="929" w:type="dxa"/>
          </w:tcPr>
          <w:p>
            <w:pPr>
              <w:rPr>
                <w:rFonts w:ascii="仿宋_GB2312" w:eastAsia="仿宋_GB2312"/>
                <w:color w:val="000000"/>
              </w:rPr>
            </w:pPr>
          </w:p>
        </w:tc>
        <w:tc>
          <w:tcPr>
            <w:tcW w:w="1764" w:type="dxa"/>
          </w:tcPr>
          <w:p>
            <w:pPr>
              <w:rPr>
                <w:rFonts w:ascii="仿宋_GB2312" w:eastAsia="仿宋_GB2312"/>
                <w:color w:val="000000"/>
              </w:rPr>
            </w:pPr>
          </w:p>
        </w:tc>
      </w:tr>
    </w:tbl>
    <w:p>
      <w:pPr>
        <w:rPr>
          <w:rFonts w:ascii="仿宋_GB2312" w:eastAsia="仿宋_GB2312"/>
          <w:color w:val="000000"/>
          <w:sz w:val="24"/>
        </w:rPr>
      </w:pPr>
    </w:p>
    <w:p>
      <w:pPr>
        <w:rPr>
          <w:rFonts w:ascii="仿宋_GB2312" w:eastAsia="仿宋_GB2312"/>
          <w:color w:val="000000"/>
          <w:sz w:val="24"/>
        </w:rPr>
      </w:pPr>
      <w:r>
        <w:rPr>
          <w:rFonts w:hint="eastAsia" w:ascii="仿宋_GB2312" w:eastAsia="仿宋_GB2312"/>
          <w:color w:val="000000"/>
          <w:sz w:val="24"/>
        </w:rPr>
        <w:t>说明：</w:t>
      </w:r>
    </w:p>
    <w:p>
      <w:pPr>
        <w:rPr>
          <w:rFonts w:ascii="仿宋_GB2312" w:eastAsia="仿宋_GB2312"/>
          <w:color w:val="000000"/>
          <w:sz w:val="24"/>
        </w:rPr>
      </w:pPr>
      <w:r>
        <w:rPr>
          <w:rFonts w:hint="eastAsia" w:ascii="仿宋_GB2312" w:eastAsia="仿宋_GB2312"/>
          <w:color w:val="000000"/>
          <w:sz w:val="24"/>
        </w:rPr>
        <w:t>1.序号栏按学校推荐的课程名次排序填写；</w:t>
      </w:r>
    </w:p>
    <w:p>
      <w:pPr>
        <w:rPr>
          <w:rFonts w:ascii="仿宋_GB2312" w:eastAsia="仿宋_GB2312"/>
          <w:color w:val="000000"/>
          <w:sz w:val="24"/>
        </w:rPr>
      </w:pPr>
      <w:r>
        <w:rPr>
          <w:rFonts w:hint="eastAsia" w:ascii="仿宋_GB2312" w:eastAsia="仿宋_GB2312"/>
          <w:color w:val="000000"/>
          <w:sz w:val="24"/>
        </w:rPr>
        <w:t>2.课程类型按“通识教育课”、“学科基础课”和“专业核心课”填写；</w:t>
      </w:r>
    </w:p>
    <w:p>
      <w:pPr>
        <w:rPr>
          <w:rFonts w:ascii="仿宋_GB2312" w:eastAsia="仿宋_GB2312"/>
          <w:color w:val="000000"/>
          <w:sz w:val="24"/>
        </w:rPr>
      </w:pPr>
      <w:r>
        <w:rPr>
          <w:rFonts w:hint="eastAsia" w:ascii="仿宋_GB2312" w:eastAsia="仿宋_GB2312"/>
          <w:color w:val="000000"/>
          <w:sz w:val="24"/>
        </w:rPr>
        <w:t>3.所属学科为</w:t>
      </w:r>
      <w:r>
        <w:rPr>
          <w:rFonts w:hint="eastAsia" w:ascii="仿宋_GB2312" w:hAnsi="宋体" w:eastAsia="仿宋_GB2312"/>
          <w:color w:val="000000"/>
          <w:sz w:val="24"/>
        </w:rPr>
        <w:t>《普通高等学校本科专业目录》中的学科门类下设的二级类；</w:t>
      </w:r>
    </w:p>
    <w:p>
      <w:pPr>
        <w:rPr>
          <w:rFonts w:ascii="仿宋_GB2312" w:eastAsia="仿宋_GB2312"/>
          <w:color w:val="000000"/>
          <w:sz w:val="24"/>
        </w:rPr>
      </w:pPr>
      <w:r>
        <w:rPr>
          <w:rFonts w:hint="eastAsia" w:ascii="仿宋_GB2312" w:eastAsia="仿宋_GB2312"/>
          <w:color w:val="000000"/>
          <w:sz w:val="24"/>
        </w:rPr>
        <w:t>4.</w:t>
      </w:r>
      <w:r>
        <w:rPr>
          <w:rFonts w:hint="eastAsia" w:ascii="仿宋_GB2312" w:hAnsi="宋体" w:eastAsia="仿宋_GB2312"/>
          <w:color w:val="000000"/>
          <w:sz w:val="24"/>
        </w:rPr>
        <w:t>总时数为该课程作为在线开放课的预计时数</w:t>
      </w:r>
      <w:r>
        <w:rPr>
          <w:rFonts w:hint="eastAsia" w:ascii="仿宋_GB2312" w:eastAsia="仿宋_GB2312"/>
          <w:color w:val="000000"/>
          <w:sz w:val="24"/>
        </w:rPr>
        <w:t>；</w:t>
      </w:r>
    </w:p>
    <w:p>
      <w:pPr>
        <w:rPr>
          <w:rFonts w:ascii="仿宋_GB2312" w:eastAsia="仿宋_GB2312"/>
          <w:color w:val="000000"/>
          <w:sz w:val="24"/>
        </w:rPr>
      </w:pPr>
      <w:r>
        <w:rPr>
          <w:rFonts w:hint="eastAsia" w:ascii="仿宋_GB2312" w:eastAsia="仿宋_GB2312"/>
          <w:color w:val="000000"/>
          <w:sz w:val="24"/>
        </w:rPr>
        <w:t>5.开设时间为本门课程前期面向学生和社会公众开设的起止时间，如：2008年至今；</w:t>
      </w:r>
    </w:p>
    <w:p>
      <w:pPr>
        <w:rPr>
          <w:rFonts w:ascii="仿宋_GB2312" w:hAnsi="黑体" w:eastAsia="仿宋_GB2312"/>
          <w:color w:val="000000"/>
          <w:sz w:val="24"/>
        </w:rPr>
      </w:pPr>
      <w:r>
        <w:rPr>
          <w:rFonts w:hint="eastAsia" w:ascii="仿宋_GB2312" w:eastAsia="仿宋_GB2312"/>
          <w:color w:val="000000"/>
          <w:sz w:val="24"/>
        </w:rPr>
        <w:t>6.年平均受众是指本门课程前期开设的情况，包括高校学生和社会大众。</w:t>
      </w:r>
    </w:p>
    <w:p>
      <w:pPr>
        <w:spacing w:line="580" w:lineRule="exact"/>
        <w:rPr>
          <w:rFonts w:ascii="仿宋_GB2312" w:eastAsia="仿宋_GB2312"/>
          <w:color w:val="000000"/>
          <w:sz w:val="32"/>
          <w:szCs w:val="32"/>
        </w:rPr>
      </w:pPr>
    </w:p>
    <w:p>
      <w:pPr>
        <w:spacing w:line="580" w:lineRule="exact"/>
        <w:rPr>
          <w:rFonts w:ascii="仿宋_GB2312" w:eastAsia="仿宋_GB2312"/>
          <w:color w:val="000000"/>
          <w:sz w:val="32"/>
          <w:szCs w:val="32"/>
        </w:rPr>
      </w:pPr>
    </w:p>
    <w:p>
      <w:pPr>
        <w:spacing w:line="580" w:lineRule="exact"/>
        <w:rPr>
          <w:rFonts w:ascii="仿宋_GB2312" w:eastAsia="仿宋_GB2312"/>
          <w:color w:val="000000"/>
          <w:sz w:val="32"/>
          <w:szCs w:val="32"/>
        </w:rPr>
      </w:pPr>
    </w:p>
    <w:p>
      <w:pPr>
        <w:spacing w:line="580" w:lineRule="exact"/>
        <w:rPr>
          <w:rFonts w:hint="eastAsia" w:ascii="仿宋_GB2312" w:eastAsia="仿宋_GB2312"/>
          <w:color w:val="000000"/>
          <w:sz w:val="32"/>
          <w:szCs w:val="32"/>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p>
    <w:p>
      <w:pPr>
        <w:spacing w:line="420" w:lineRule="exact"/>
        <w:rPr>
          <w:rFonts w:hint="eastAsia" w:ascii="仿宋" w:hAnsi="仿宋" w:eastAsia="仿宋" w:cs="仿宋"/>
          <w:color w:val="000000"/>
          <w:sz w:val="24"/>
        </w:rPr>
      </w:pPr>
      <w:bookmarkStart w:id="0" w:name="_GoBack"/>
      <w:bookmarkEnd w:id="0"/>
    </w:p>
    <w:p>
      <w:pPr>
        <w:spacing w:line="420" w:lineRule="exact"/>
        <w:rPr>
          <w:rFonts w:ascii="仿宋" w:hAnsi="仿宋" w:eastAsia="仿宋" w:cs="仿宋"/>
          <w:color w:val="000000"/>
          <w:sz w:val="24"/>
        </w:rPr>
      </w:pPr>
    </w:p>
    <w:p>
      <w:pPr>
        <w:pBdr>
          <w:top w:val="single" w:color="000000" w:sz="6" w:space="1"/>
          <w:bottom w:val="single" w:color="000000" w:sz="6" w:space="1"/>
        </w:pBdr>
        <w:spacing w:line="520" w:lineRule="exact"/>
        <w:jc w:val="center"/>
        <w:rPr>
          <w:rFonts w:ascii="仿宋_GB2312" w:hAnsi="仿宋" w:eastAsia="仿宋_GB2312" w:cs="仿宋"/>
          <w:color w:val="000000"/>
          <w:sz w:val="32"/>
          <w:szCs w:val="32"/>
        </w:rPr>
      </w:pPr>
      <w:r>
        <w:rPr>
          <w:rFonts w:hint="eastAsia" w:ascii="仿宋_GB2312" w:hAnsi="仿宋" w:eastAsia="仿宋_GB2312" w:cs="仿宋"/>
          <w:color w:val="000000"/>
          <w:sz w:val="32"/>
          <w:szCs w:val="32"/>
        </w:rPr>
        <w:t>江西省教育厅办公室               2017年11月30日印发</w:t>
      </w:r>
    </w:p>
    <w:sectPr>
      <w:footerReference r:id="rId3" w:type="default"/>
      <w:footerReference r:id="rId4" w:type="even"/>
      <w:pgSz w:w="11906" w:h="16838"/>
      <w:pgMar w:top="2098" w:right="1588" w:bottom="1871" w:left="1588"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仿宋">
    <w:altName w:val="仿宋_GB2312"/>
    <w:panose1 w:val="00000000000000000000"/>
    <w:charset w:val="86"/>
    <w:family w:val="auto"/>
    <w:pitch w:val="default"/>
    <w:sig w:usb0="00000000" w:usb1="00000000" w:usb2="00000010" w:usb3="00000000" w:csb0="0004009F" w:csb1="00000000"/>
  </w:font>
  <w:font w:name="Arial">
    <w:panose1 w:val="020B0604020202020204"/>
    <w:charset w:val="00"/>
    <w:family w:val="swiss"/>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rFonts w:hint="eastAsia" w:ascii="宋体" w:hAnsi="宋体"/>
        <w:color w:val="FFFFFF"/>
        <w:sz w:val="28"/>
        <w:szCs w:val="28"/>
      </w:rPr>
      <w:t>—</w:t>
    </w: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17</w:t>
    </w:r>
    <w:r>
      <w:rPr>
        <w:rFonts w:ascii="宋体" w:hAnsi="宋体"/>
        <w:sz w:val="28"/>
        <w:szCs w:val="28"/>
      </w:rPr>
      <w:fldChar w:fldCharType="end"/>
    </w:r>
    <w:r>
      <w:rPr>
        <w:rFonts w:hint="eastAsia" w:ascii="宋体" w:hAnsi="宋体"/>
        <w:sz w:val="28"/>
        <w:szCs w:val="28"/>
      </w:rPr>
      <w:t xml:space="preserve"> —</w:t>
    </w:r>
    <w:r>
      <w:rPr>
        <w:rFonts w:hint="eastAsia" w:ascii="宋体" w:hAnsi="宋体"/>
        <w:color w:val="FFFFFF"/>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宋体" w:hAnsi="宋体"/>
        <w:color w:val="FFFFFF"/>
        <w:sz w:val="28"/>
        <w:szCs w:val="28"/>
      </w:rPr>
      <w:t>—</w:t>
    </w: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r>
      <w:rPr>
        <w:rFonts w:hint="eastAsia" w:ascii="宋体" w:hAnsi="宋体"/>
        <w:sz w:val="28"/>
        <w:szCs w:val="28"/>
      </w:rPr>
      <w:t xml:space="preserve"> —</w:t>
    </w:r>
    <w:r>
      <w:rPr>
        <w:rFonts w:hint="eastAsia" w:ascii="宋体" w:hAnsi="宋体"/>
        <w:color w:val="FFFFFF"/>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WM_UUID" w:val="113664cf-bf46-421d-96c5-7161486c9a60"/>
  </w:docVars>
  <w:rsids>
    <w:rsidRoot w:val="00171C61"/>
    <w:rsid w:val="00071F64"/>
    <w:rsid w:val="000A6E43"/>
    <w:rsid w:val="000D5AC9"/>
    <w:rsid w:val="000E2D9B"/>
    <w:rsid w:val="000F28BF"/>
    <w:rsid w:val="00171C61"/>
    <w:rsid w:val="001D49E7"/>
    <w:rsid w:val="00200F69"/>
    <w:rsid w:val="0020621C"/>
    <w:rsid w:val="00266A17"/>
    <w:rsid w:val="00314857"/>
    <w:rsid w:val="00325B5E"/>
    <w:rsid w:val="0037752B"/>
    <w:rsid w:val="00397E38"/>
    <w:rsid w:val="004101C2"/>
    <w:rsid w:val="005334E5"/>
    <w:rsid w:val="005B20F2"/>
    <w:rsid w:val="00654D29"/>
    <w:rsid w:val="006B0897"/>
    <w:rsid w:val="00704EFC"/>
    <w:rsid w:val="0082734F"/>
    <w:rsid w:val="00887C36"/>
    <w:rsid w:val="009702F5"/>
    <w:rsid w:val="00982C4E"/>
    <w:rsid w:val="00986E7C"/>
    <w:rsid w:val="009B5B0C"/>
    <w:rsid w:val="00A03DA8"/>
    <w:rsid w:val="00A418B7"/>
    <w:rsid w:val="00B358AC"/>
    <w:rsid w:val="00BA477F"/>
    <w:rsid w:val="00C47046"/>
    <w:rsid w:val="00C64294"/>
    <w:rsid w:val="00C803E8"/>
    <w:rsid w:val="00D40798"/>
    <w:rsid w:val="00D569DA"/>
    <w:rsid w:val="00DC6ED7"/>
    <w:rsid w:val="00DE0AB1"/>
    <w:rsid w:val="00E176A0"/>
    <w:rsid w:val="00E460B2"/>
    <w:rsid w:val="00E92F5A"/>
    <w:rsid w:val="00ED4441"/>
    <w:rsid w:val="00F2605E"/>
    <w:rsid w:val="00F90F81"/>
    <w:rsid w:val="00FC4A69"/>
    <w:rsid w:val="00FE2DF0"/>
    <w:rsid w:val="013942B8"/>
    <w:rsid w:val="01F87DB5"/>
    <w:rsid w:val="03276155"/>
    <w:rsid w:val="04BA34A2"/>
    <w:rsid w:val="05D207CF"/>
    <w:rsid w:val="08066766"/>
    <w:rsid w:val="0AF067DF"/>
    <w:rsid w:val="0B3A5AB4"/>
    <w:rsid w:val="0D531334"/>
    <w:rsid w:val="0F9A36A5"/>
    <w:rsid w:val="104774EA"/>
    <w:rsid w:val="12CA0623"/>
    <w:rsid w:val="134E5148"/>
    <w:rsid w:val="136C4A45"/>
    <w:rsid w:val="14177848"/>
    <w:rsid w:val="1513457B"/>
    <w:rsid w:val="155E6F79"/>
    <w:rsid w:val="166372F4"/>
    <w:rsid w:val="174A3EE7"/>
    <w:rsid w:val="181A5617"/>
    <w:rsid w:val="194404B7"/>
    <w:rsid w:val="1AF91F35"/>
    <w:rsid w:val="1B6B4471"/>
    <w:rsid w:val="1C154984"/>
    <w:rsid w:val="1D9C7E3F"/>
    <w:rsid w:val="1E3B1F30"/>
    <w:rsid w:val="20AA64EB"/>
    <w:rsid w:val="20FA7E27"/>
    <w:rsid w:val="253861AC"/>
    <w:rsid w:val="25FA50CC"/>
    <w:rsid w:val="26F90B1B"/>
    <w:rsid w:val="29CC07CC"/>
    <w:rsid w:val="29E635B2"/>
    <w:rsid w:val="2A1A5A1E"/>
    <w:rsid w:val="2B900DB6"/>
    <w:rsid w:val="2D0D2DBD"/>
    <w:rsid w:val="2E203A49"/>
    <w:rsid w:val="2EC8567B"/>
    <w:rsid w:val="2F067AF2"/>
    <w:rsid w:val="2F0F0644"/>
    <w:rsid w:val="30731F82"/>
    <w:rsid w:val="32C3497D"/>
    <w:rsid w:val="36B91E78"/>
    <w:rsid w:val="38B469F5"/>
    <w:rsid w:val="38C309B7"/>
    <w:rsid w:val="390F62E6"/>
    <w:rsid w:val="39EA5508"/>
    <w:rsid w:val="3C312B01"/>
    <w:rsid w:val="3DDD7653"/>
    <w:rsid w:val="40A57B10"/>
    <w:rsid w:val="431A0FFA"/>
    <w:rsid w:val="43592A13"/>
    <w:rsid w:val="44E455DC"/>
    <w:rsid w:val="45294100"/>
    <w:rsid w:val="49BE0BE3"/>
    <w:rsid w:val="4A0B5270"/>
    <w:rsid w:val="4CE408E7"/>
    <w:rsid w:val="4DC86A7B"/>
    <w:rsid w:val="4E141480"/>
    <w:rsid w:val="4EEF487A"/>
    <w:rsid w:val="51B10848"/>
    <w:rsid w:val="527C56D7"/>
    <w:rsid w:val="52DD5B0E"/>
    <w:rsid w:val="54141444"/>
    <w:rsid w:val="577F4600"/>
    <w:rsid w:val="591837AA"/>
    <w:rsid w:val="5A641D8D"/>
    <w:rsid w:val="5E236314"/>
    <w:rsid w:val="63DA61F5"/>
    <w:rsid w:val="649E1F82"/>
    <w:rsid w:val="6552263B"/>
    <w:rsid w:val="65A134E8"/>
    <w:rsid w:val="661734D0"/>
    <w:rsid w:val="663F4824"/>
    <w:rsid w:val="666440DF"/>
    <w:rsid w:val="67226FC5"/>
    <w:rsid w:val="67B745B3"/>
    <w:rsid w:val="6B055E18"/>
    <w:rsid w:val="6E853189"/>
    <w:rsid w:val="6F3E05E1"/>
    <w:rsid w:val="700F5225"/>
    <w:rsid w:val="70515AB5"/>
    <w:rsid w:val="783A50C8"/>
    <w:rsid w:val="78BF2F9D"/>
    <w:rsid w:val="7B722224"/>
    <w:rsid w:val="7CD0499E"/>
    <w:rsid w:val="7D0D1C4E"/>
    <w:rsid w:val="7EE25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Hyperlink"/>
    <w:basedOn w:val="6"/>
    <w:unhideWhenUsed/>
    <w:uiPriority w:val="99"/>
    <w:rPr>
      <w:color w:val="0563C1"/>
      <w:u w:val="single"/>
    </w:rPr>
  </w:style>
  <w:style w:type="character" w:customStyle="1" w:styleId="9">
    <w:name w:val="页眉 Char"/>
    <w:basedOn w:val="6"/>
    <w:link w:val="4"/>
    <w:qFormat/>
    <w:uiPriority w:val="0"/>
    <w:rPr>
      <w:rFonts w:ascii="Calibri" w:hAnsi="Calibri" w:eastAsia="宋体" w:cs="Times New Roman"/>
      <w:kern w:val="2"/>
      <w:sz w:val="18"/>
      <w:szCs w:val="18"/>
    </w:rPr>
  </w:style>
  <w:style w:type="character" w:customStyle="1" w:styleId="10">
    <w:name w:val="页脚 Char"/>
    <w:basedOn w:val="6"/>
    <w:link w:val="3"/>
    <w:qFormat/>
    <w:uiPriority w:val="99"/>
    <w:rPr>
      <w:rFonts w:ascii="Calibri" w:hAnsi="Calibri" w:eastAsia="宋体" w:cs="Times New Roman"/>
      <w:kern w:val="2"/>
      <w:sz w:val="18"/>
      <w:szCs w:val="18"/>
    </w:rPr>
  </w:style>
  <w:style w:type="character" w:customStyle="1" w:styleId="11">
    <w:name w:val="批注框文本 Char"/>
    <w:basedOn w:val="6"/>
    <w:link w:val="2"/>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Info spid="_x0000_s2055"/>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1592</Words>
  <Characters>9080</Characters>
  <Lines>75</Lines>
  <Paragraphs>21</Paragraphs>
  <ScaleCrop>false</ScaleCrop>
  <LinksUpToDate>false</LinksUpToDate>
  <CharactersWithSpaces>10651</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2017-12-01T07:10:00Z</dcterms:created>
  <dc:creator>Administrator</dc:creator>
  <cp:lastModifiedBy>Administrator</cp:lastModifiedBy>
  <cp:lastPrinted>2017-01-23T01:54:00Z</cp:lastPrinted>
  <dcterms:modified xsi:type="dcterms:W3CDTF">2017-12-04T05:25:09Z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