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right="-512" w:rightChars="-244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附件</w:t>
      </w:r>
      <w:bookmarkStart w:id="0" w:name="_GoBack"/>
      <w:bookmarkEnd w:id="0"/>
    </w:p>
    <w:p>
      <w:pPr>
        <w:numPr>
          <w:numId w:val="0"/>
        </w:numPr>
        <w:ind w:right="-512" w:rightChars="-244"/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人才培养特色教学班改革项目立项一览表</w:t>
      </w:r>
    </w:p>
    <w:tbl>
      <w:tblPr>
        <w:tblStyle w:val="4"/>
        <w:tblW w:w="8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3245"/>
        <w:gridCol w:w="1455"/>
        <w:gridCol w:w="190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序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号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项目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申报学院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立项结果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卓越涂料工程师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申亮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重大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3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特色双师班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施晶晖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教育学院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重大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瓷上绘画特色班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支林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美术学院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重大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“新时代旅业”出境领队班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周叶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旅游学院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重点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“亚龙”职教师资特色班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刘玉莹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通信与电子学院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重点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“中恒”班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严兵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重点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文博专业古陶瓷鉴定与保护实践技能培养特色实验班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张澜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历史文化学院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重点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电视创意与制作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郑苏淮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  <w:t>重点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9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恒大高新表面工程技术实验班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向军淮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材料与机电学院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10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普爱司法社工班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郭善玲</w:t>
            </w:r>
          </w:p>
        </w:tc>
        <w:tc>
          <w:tcPr>
            <w:tcW w:w="190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11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法律业务精英班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郭善玲</w:t>
            </w:r>
          </w:p>
        </w:tc>
        <w:tc>
          <w:tcPr>
            <w:tcW w:w="1905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12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卓越英语教师实验班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张礼牡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13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华为网络工程师班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万佩真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数学与计算机科学学院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14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九洲药业班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陈振华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15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中科院协同培养实验班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张水印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16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卓越历史教师培养计划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舒醒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历史文化学院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17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用友商业素养训练中心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勒系琳</w:t>
            </w:r>
          </w:p>
        </w:tc>
        <w:tc>
          <w:tcPr>
            <w:tcW w:w="190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18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高顿</w:t>
            </w:r>
            <w:r>
              <w:rPr>
                <w:rFonts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ACCA</w:t>
            </w: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班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罗焰</w:t>
            </w:r>
          </w:p>
        </w:tc>
        <w:tc>
          <w:tcPr>
            <w:tcW w:w="190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现代舞特色班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李广贞</w:t>
            </w:r>
          </w:p>
        </w:tc>
        <w:tc>
          <w:tcPr>
            <w:tcW w:w="190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奥尔夫音乐教育特色班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5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7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即兴伴奏与创编特色班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5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</w:rPr>
              <w:t>一般</w:t>
            </w:r>
          </w:p>
        </w:tc>
      </w:tr>
    </w:tbl>
    <w:p>
      <w:pPr>
        <w:ind w:firstLine="580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jc w:val="left"/>
        <w:rPr>
          <w:rFonts w:hint="eastAsia" w:ascii="楷体" w:hAnsi="楷体" w:eastAsia="楷体" w:cs="楷体"/>
          <w:sz w:val="28"/>
          <w:szCs w:val="28"/>
        </w:rPr>
      </w:pPr>
    </w:p>
    <w:p>
      <w:pPr>
        <w:jc w:val="left"/>
        <w:rPr>
          <w:rFonts w:hint="eastAsia" w:ascii="楷体" w:hAnsi="楷体" w:eastAsia="楷体" w:cs="楷体"/>
          <w:sz w:val="28"/>
          <w:szCs w:val="28"/>
        </w:rPr>
      </w:pPr>
    </w:p>
    <w:p>
      <w:pPr>
        <w:jc w:val="left"/>
        <w:rPr>
          <w:rFonts w:hint="eastAsia" w:ascii="楷体" w:hAnsi="楷体" w:eastAsia="楷体" w:cs="楷体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40075745"/>
    <w:rsid w:val="08997F54"/>
    <w:rsid w:val="2F46676A"/>
    <w:rsid w:val="40075745"/>
    <w:rsid w:val="42DD35B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4">
    <w:name w:val="Table Grid"/>
    <w:basedOn w:val="3"/>
    <w:qFormat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个人版_9.1.0.4902_{F1E327BC-269C-435d-A152-05C5408002CA}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2017-10-16T07:21:00Z</dcterms:created>
  <dc:creator>Administrator</dc:creator>
  <cp:lastModifiedBy>nxkd</cp:lastModifiedBy>
  <dcterms:modified xsi:type="dcterms:W3CDTF">2019-04-12T02:15:27Z</dcterms:modified>
  <dc:title>附件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2052-9.1.0.4902</vt:lpwstr>
  </property>
</Properties>
</file>