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ind w:firstLine="0" w:firstLineChars="0"/>
        <w:rPr>
          <w:rFonts w:hint="eastAsia"/>
          <w:b w:val="0"/>
          <w:color w:val="auto"/>
          <w:sz w:val="32"/>
          <w:szCs w:val="32"/>
          <w:u w:val="none"/>
        </w:rPr>
      </w:pPr>
      <w:r>
        <w:rPr>
          <w:rFonts w:hint="eastAsia" w:ascii="黑体" w:eastAsia="黑体"/>
          <w:b w:val="0"/>
          <w:color w:val="auto"/>
          <w:sz w:val="32"/>
          <w:szCs w:val="32"/>
          <w:u w:val="none"/>
        </w:rPr>
        <w:t>附件</w:t>
      </w:r>
      <w:r>
        <w:rPr>
          <w:rFonts w:hint="eastAsia" w:ascii="黑体" w:eastAsia="黑体"/>
          <w:b w:val="0"/>
          <w:color w:val="auto"/>
          <w:sz w:val="32"/>
          <w:szCs w:val="32"/>
          <w:u w:val="none"/>
          <w:lang w:val="en-US" w:eastAsia="zh-CN"/>
        </w:rPr>
        <w:t>1</w:t>
      </w:r>
      <w:bookmarkStart w:id="0" w:name="_GoBack"/>
      <w:bookmarkEnd w:id="0"/>
      <w:r>
        <w:rPr>
          <w:rFonts w:hint="eastAsia" w:ascii="黑体" w:eastAsia="黑体"/>
          <w:b w:val="0"/>
          <w:color w:val="auto"/>
          <w:sz w:val="32"/>
          <w:szCs w:val="32"/>
          <w:u w:val="none"/>
        </w:rPr>
        <w:t>2</w:t>
      </w:r>
    </w:p>
    <w:p>
      <w:pPr>
        <w:spacing w:line="360" w:lineRule="auto"/>
        <w:jc w:val="center"/>
        <w:rPr>
          <w:rFonts w:hint="eastAsia" w:ascii="长城小标宋体" w:eastAsia="长城小标宋体"/>
          <w:b/>
          <w:bCs/>
          <w:color w:val="auto"/>
          <w:sz w:val="32"/>
          <w:szCs w:val="32"/>
          <w:u w:val="none"/>
        </w:rPr>
      </w:pPr>
      <w:r>
        <w:rPr>
          <w:rFonts w:hint="eastAsia" w:ascii="长城小标宋体" w:eastAsia="长城小标宋体"/>
          <w:b/>
          <w:bCs/>
          <w:color w:val="auto"/>
          <w:sz w:val="32"/>
          <w:szCs w:val="32"/>
          <w:u w:val="none"/>
        </w:rPr>
        <w:t>江西科技师范大学试卷审核表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</w:rPr>
        <w:t>（        -         学年第   学期）</w:t>
      </w:r>
    </w:p>
    <w:p>
      <w:pPr>
        <w:pStyle w:val="2"/>
        <w:rPr>
          <w:rFonts w:hint="eastAsia"/>
          <w:color w:val="auto"/>
          <w:u w:val="none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</w:rPr>
        <w:t xml:space="preserve">课程归属学院：     </w:t>
      </w:r>
    </w:p>
    <w:p>
      <w:pPr>
        <w:pStyle w:val="2"/>
        <w:rPr>
          <w:rFonts w:hint="eastAsia"/>
          <w:color w:val="auto"/>
          <w:u w:val="none"/>
        </w:rPr>
      </w:pPr>
    </w:p>
    <w:p>
      <w:pPr>
        <w:rPr>
          <w:rFonts w:hint="eastAsia" w:ascii="仿宋" w:hAnsi="仿宋" w:eastAsia="仿宋" w:cs="仿宋"/>
          <w:b/>
          <w:color w:val="auto"/>
          <w:sz w:val="24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u w:val="none"/>
        </w:rPr>
        <w:t xml:space="preserve">试卷名称：                                  试卷编号：     </w:t>
      </w:r>
    </w:p>
    <w:p>
      <w:pPr>
        <w:rPr>
          <w:rFonts w:hint="eastAsia" w:ascii="仿宋" w:hAnsi="仿宋" w:eastAsia="仿宋" w:cs="仿宋"/>
          <w:b/>
          <w:color w:val="auto"/>
          <w:sz w:val="24"/>
          <w:u w:val="none"/>
        </w:rPr>
      </w:pPr>
    </w:p>
    <w:p>
      <w:pPr>
        <w:rPr>
          <w:rFonts w:hint="eastAsia"/>
          <w:color w:val="auto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u w:val="none"/>
        </w:rPr>
        <w:t>考试班级：</w:t>
      </w:r>
      <w:r>
        <w:rPr>
          <w:rFonts w:hint="eastAsia"/>
          <w:color w:val="auto"/>
          <w:sz w:val="24"/>
          <w:u w:val="none"/>
        </w:rPr>
        <w:t xml:space="preserve">                                       </w:t>
      </w:r>
    </w:p>
    <w:tbl>
      <w:tblPr>
        <w:tblStyle w:val="6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4430"/>
        <w:gridCol w:w="1330"/>
        <w:gridCol w:w="2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  <w:t>命题人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1.是否以课程教学大纲和教学进度计划规定的知识内容、能力培养以及相关的教学目标层次要求为依据，覆盖面广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是□否□</w:t>
            </w:r>
          </w:p>
        </w:tc>
        <w:tc>
          <w:tcPr>
            <w:tcW w:w="2890" w:type="dxa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u w:val="none"/>
              </w:rPr>
              <w:t>命题人签名：</w:t>
            </w:r>
          </w:p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时间：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2.是否使用近三年的试题内容重复率超过30%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是□否□</w:t>
            </w:r>
          </w:p>
        </w:tc>
        <w:tc>
          <w:tcPr>
            <w:tcW w:w="289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3.试题是否有政治性、科学性错误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是□否□</w:t>
            </w:r>
          </w:p>
        </w:tc>
        <w:tc>
          <w:tcPr>
            <w:tcW w:w="289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u w:val="none"/>
              </w:rPr>
              <w:t>4.考核内容与方式是否支持课程目标的实现，试卷的难度是否符合课程教学目标的要求并有一定梯度，能综合反映学生学习情况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是□否□</w:t>
            </w:r>
          </w:p>
        </w:tc>
        <w:tc>
          <w:tcPr>
            <w:tcW w:w="289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  <w:t>系（教研室）初核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1.是否有《课程考试命题双向细目表》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是□否□</w:t>
            </w:r>
          </w:p>
        </w:tc>
        <w:tc>
          <w:tcPr>
            <w:tcW w:w="2890" w:type="dxa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  <w:t>系（教研室）主任初审意见：</w:t>
            </w:r>
          </w:p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□通过   □修改   □重出</w:t>
            </w:r>
          </w:p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u w:val="none"/>
              </w:rPr>
              <w:t>签名：</w:t>
            </w:r>
          </w:p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时间：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2.是否有A、B两套试卷，雷同率不到10%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是□否□</w:t>
            </w:r>
          </w:p>
        </w:tc>
        <w:tc>
          <w:tcPr>
            <w:tcW w:w="289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3.试卷编制是否科学合理，</w:t>
            </w:r>
            <w:r>
              <w:rPr>
                <w:rFonts w:hint="eastAsia" w:ascii="仿宋" w:hAnsi="仿宋" w:eastAsia="仿宋" w:cs="仿宋"/>
                <w:color w:val="auto"/>
                <w:szCs w:val="21"/>
                <w:u w:val="none"/>
              </w:rPr>
              <w:t>文字规范通顺，表述准确严密，不产生歧义；标点符号无误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是□否□</w:t>
            </w:r>
          </w:p>
        </w:tc>
        <w:tc>
          <w:tcPr>
            <w:tcW w:w="289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Cs w:val="21"/>
                <w:u w:val="none"/>
              </w:rPr>
              <w:t>试卷格式是否规范，分数和分值是否准确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是□否□</w:t>
            </w:r>
          </w:p>
        </w:tc>
        <w:tc>
          <w:tcPr>
            <w:tcW w:w="289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u w:val="none"/>
              </w:rPr>
              <w:t>5.试卷是否有答案及评分标准并符合规范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是□否□</w:t>
            </w:r>
          </w:p>
        </w:tc>
        <w:tc>
          <w:tcPr>
            <w:tcW w:w="289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6.题型是否不少于五种且份量适中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是□否□</w:t>
            </w:r>
          </w:p>
        </w:tc>
        <w:tc>
          <w:tcPr>
            <w:tcW w:w="289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  <w:t>系（教研室）二核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1.是否有《课程考试命题双向细目表》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是□否□</w:t>
            </w:r>
          </w:p>
        </w:tc>
        <w:tc>
          <w:tcPr>
            <w:tcW w:w="2890" w:type="dxa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  <w:t>系（教研室）主任定稿意见：</w:t>
            </w:r>
          </w:p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□通过   □修改   □重出</w:t>
            </w:r>
          </w:p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  <w:t>签名：</w:t>
            </w:r>
          </w:p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时间：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2.是否有A、B两套试卷，雷同率不到10%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是□否□</w:t>
            </w:r>
          </w:p>
        </w:tc>
        <w:tc>
          <w:tcPr>
            <w:tcW w:w="289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3.试卷编制是否科学合理，</w:t>
            </w:r>
            <w:r>
              <w:rPr>
                <w:rFonts w:hint="eastAsia" w:ascii="仿宋" w:hAnsi="仿宋" w:eastAsia="仿宋" w:cs="仿宋"/>
                <w:color w:val="auto"/>
                <w:szCs w:val="21"/>
                <w:u w:val="none"/>
              </w:rPr>
              <w:t>文字规范通顺，表述准确严密，不产生歧义；标点符号无误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是□否□</w:t>
            </w:r>
          </w:p>
        </w:tc>
        <w:tc>
          <w:tcPr>
            <w:tcW w:w="289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Cs w:val="21"/>
                <w:u w:val="none"/>
              </w:rPr>
              <w:t>试卷格式是否规范，分数和分值是否准确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是□否□</w:t>
            </w:r>
          </w:p>
        </w:tc>
        <w:tc>
          <w:tcPr>
            <w:tcW w:w="289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u w:val="none"/>
              </w:rPr>
              <w:t>5.试卷是否有答案及评分标准并符合规范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是□否□</w:t>
            </w:r>
          </w:p>
        </w:tc>
        <w:tc>
          <w:tcPr>
            <w:tcW w:w="289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</w:p>
        </w:tc>
        <w:tc>
          <w:tcPr>
            <w:tcW w:w="443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6.题型是否不少于五种且份量适中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是□否□</w:t>
            </w:r>
          </w:p>
        </w:tc>
        <w:tc>
          <w:tcPr>
            <w:tcW w:w="289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  <w:t>学院审核</w:t>
            </w:r>
          </w:p>
        </w:tc>
        <w:tc>
          <w:tcPr>
            <w:tcW w:w="44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系（教研室）是否审核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是□否□</w:t>
            </w:r>
          </w:p>
        </w:tc>
        <w:tc>
          <w:tcPr>
            <w:tcW w:w="289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u w:val="none"/>
              </w:rPr>
              <w:t>学院审核意见：</w:t>
            </w:r>
          </w:p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u w:val="none"/>
              </w:rPr>
              <w:t>签名：</w:t>
            </w:r>
          </w:p>
          <w:p>
            <w:pPr>
              <w:rPr>
                <w:rFonts w:hint="eastAsia" w:ascii="仿宋" w:hAnsi="仿宋" w:eastAsia="仿宋" w:cs="仿宋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u w:val="none"/>
              </w:rPr>
              <w:t>时间：     年   月  日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u w:val="none"/>
        </w:rPr>
      </w:pPr>
      <w:r>
        <w:rPr>
          <w:rFonts w:hint="eastAsia" w:ascii="仿宋" w:hAnsi="仿宋" w:eastAsia="仿宋" w:cs="仿宋"/>
          <w:color w:val="auto"/>
          <w:u w:val="none"/>
        </w:rPr>
        <w:t>1.此表适用以试卷方式进行考核的课程，非试卷方式考核的课程不需填写。</w:t>
      </w:r>
    </w:p>
    <w:p>
      <w:pPr>
        <w:rPr>
          <w:rFonts w:hint="eastAsia" w:ascii="仿宋" w:hAnsi="仿宋" w:eastAsia="仿宋" w:cs="仿宋"/>
          <w:color w:val="auto"/>
          <w:u w:val="none"/>
        </w:rPr>
      </w:pPr>
      <w:r>
        <w:rPr>
          <w:rFonts w:hint="eastAsia" w:ascii="仿宋" w:hAnsi="仿宋" w:eastAsia="仿宋" w:cs="仿宋"/>
          <w:color w:val="auto"/>
          <w:u w:val="none"/>
        </w:rPr>
        <w:t>2.试卷未经审核不能作为考试试卷，此表需装入试卷材料。</w:t>
      </w:r>
    </w:p>
    <w:p>
      <w:pPr>
        <w:rPr>
          <w:rFonts w:hint="eastAsia" w:ascii="仿宋" w:hAnsi="仿宋" w:eastAsia="仿宋" w:cs="仿宋"/>
          <w:color w:val="auto"/>
          <w:u w:val="none"/>
        </w:rPr>
      </w:pPr>
      <w:r>
        <w:rPr>
          <w:rFonts w:hint="eastAsia" w:ascii="仿宋" w:hAnsi="仿宋" w:eastAsia="仿宋" w:cs="仿宋"/>
          <w:color w:val="auto"/>
          <w:u w:val="none"/>
        </w:rPr>
        <w:t>3.试卷难易程度和试题量要适中，结构要合理。</w:t>
      </w:r>
    </w:p>
    <w:p>
      <w:pPr>
        <w:rPr>
          <w:rFonts w:hint="eastAsia"/>
          <w:color w:val="auto"/>
          <w:u w:val="none"/>
        </w:rPr>
      </w:pPr>
      <w:r>
        <w:rPr>
          <w:rFonts w:hint="eastAsia" w:ascii="仿宋" w:hAnsi="仿宋" w:eastAsia="仿宋" w:cs="仿宋"/>
          <w:color w:val="auto"/>
          <w:u w:val="none"/>
        </w:rPr>
        <w:t>4.考试时限为100分钟，试题题量一般应以在90分钟考试时间内做完为标准。</w:t>
      </w:r>
    </w:p>
    <w:p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-318135</wp:posOffset>
              </wp:positionV>
              <wp:extent cx="899160" cy="24447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540000">
                        <a:off x="0" y="0"/>
                        <a:ext cx="89916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  <w:t>　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18"/>
                              <w:szCs w:val="18"/>
                            </w:rPr>
                            <w:t>　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-25.05pt;height:19.25pt;width:70.8pt;mso-position-horizontal:outside;mso-position-horizontal-relative:margin;rotation:23527424f;z-index:251659264;mso-width-relative:page;mso-height-relative:page;" filled="f" stroked="f" coordsize="21600,21600" o:gfxdata="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QSIl81gAAAAgBAAAPAAAAAAAAAAEAIAAAACIAAABkcnMvZG93bnJldi54bWxQSwECFAAU&#10;AAAACACHTuJAwKBvJroBAABzAwAADgAAAAAAAAABACAAAAAlAQAAZHJzL2Uyb0RvYy54bWxQSwUG&#10;AAAAAAYABgBZAQAAUQ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18"/>
                        <w:szCs w:val="18"/>
                      </w:rPr>
                      <w:t>　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18"/>
                        <w:szCs w:val="18"/>
                      </w:rPr>
                      <w:t>　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YWQ2ODdjOWQ1NjBiNjcyM2FkY2ZjYTE0MzczNjcifQ=="/>
  </w:docVars>
  <w:rsids>
    <w:rsidRoot w:val="15847BF0"/>
    <w:rsid w:val="15847BF0"/>
    <w:rsid w:val="25BD781B"/>
    <w:rsid w:val="330F19E9"/>
    <w:rsid w:val="35D61B0D"/>
    <w:rsid w:val="72BF25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ody Text Indent"/>
    <w:basedOn w:val="1"/>
    <w:uiPriority w:val="0"/>
    <w:pPr>
      <w:ind w:firstLine="562" w:firstLineChars="200"/>
    </w:pPr>
    <w:rPr>
      <w:rFonts w:ascii="宋体" w:hAnsi="宋体"/>
      <w:b/>
      <w:bCs/>
      <w:sz w:val="28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533</Characters>
  <Lines>0</Lines>
  <Paragraphs>0</Paragraphs>
  <TotalTime>0</TotalTime>
  <ScaleCrop>false</ScaleCrop>
  <LinksUpToDate>false</LinksUpToDate>
  <CharactersWithSpaces>713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2017-09-25T06:45:00Z</dcterms:created>
  <dc:creator>Administrator</dc:creator>
  <cp:lastModifiedBy>ず贝克汉→俊</cp:lastModifiedBy>
  <dcterms:modified xsi:type="dcterms:W3CDTF">2022-11-08T03:36:05Z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EA61D5E89AEC422DAD6B09EA27347862</vt:lpwstr>
  </property>
</Properties>
</file>