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26946">
      <w:pPr>
        <w:jc w:val="center"/>
        <w:rPr>
          <w:rFonts w:hint="default" w:ascii="Times New Roman" w:hAnsi="Times New Roman" w:eastAsia="仿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44"/>
          <w:szCs w:val="44"/>
        </w:rPr>
        <w:t>第二批江西省校企合作一流本科课程</w:t>
      </w:r>
      <w:r>
        <w:rPr>
          <w:rFonts w:hint="eastAsia" w:ascii="Times New Roman" w:hAnsi="Times New Roman" w:eastAsia="仿宋" w:cs="Times New Roman"/>
          <w:b/>
          <w:bCs/>
          <w:sz w:val="44"/>
          <w:szCs w:val="44"/>
          <w:lang w:val="en-US" w:eastAsia="zh-CN"/>
        </w:rPr>
        <w:t>拟推荐名单</w:t>
      </w:r>
    </w:p>
    <w:p w14:paraId="74D46C0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615"/>
        <w:gridCol w:w="4050"/>
        <w:gridCol w:w="2233"/>
      </w:tblGrid>
      <w:tr w14:paraId="12F4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7E37D23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15" w:type="dxa"/>
            <w:vAlign w:val="center"/>
          </w:tcPr>
          <w:p w14:paraId="58B3D8B8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4050" w:type="dxa"/>
            <w:vAlign w:val="center"/>
          </w:tcPr>
          <w:p w14:paraId="175B28B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233" w:type="dxa"/>
            <w:vAlign w:val="center"/>
          </w:tcPr>
          <w:p w14:paraId="727BECA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负责老师</w:t>
            </w:r>
          </w:p>
        </w:tc>
      </w:tr>
      <w:tr w14:paraId="5A3C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7688706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4E3423D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药学院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8A303EE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工程药剂学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7A696BC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周庆颂</w:t>
            </w:r>
          </w:p>
        </w:tc>
      </w:tr>
      <w:tr w14:paraId="2B2A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502C6EB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9F0D648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材料与能源学院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3663EE5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三维制图设计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E443B6F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陈智琴</w:t>
            </w:r>
          </w:p>
        </w:tc>
      </w:tr>
      <w:tr w14:paraId="1FAE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5680075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DBE65D5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1E7D95F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旅游文创产品设计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694CD0B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赵勤</w:t>
            </w:r>
          </w:p>
        </w:tc>
      </w:tr>
      <w:tr w14:paraId="70EB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5A62F84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15" w:type="dxa"/>
            <w:vAlign w:val="center"/>
          </w:tcPr>
          <w:p w14:paraId="6286D68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化学与化工学院</w:t>
            </w:r>
          </w:p>
        </w:tc>
        <w:tc>
          <w:tcPr>
            <w:tcW w:w="4050" w:type="dxa"/>
            <w:vAlign w:val="center"/>
          </w:tcPr>
          <w:p w14:paraId="069A739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涂料科学与技术进展</w:t>
            </w:r>
          </w:p>
        </w:tc>
        <w:tc>
          <w:tcPr>
            <w:tcW w:w="2233" w:type="dxa"/>
            <w:vAlign w:val="center"/>
          </w:tcPr>
          <w:p w14:paraId="2F6F671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丁永波</w:t>
            </w:r>
          </w:p>
        </w:tc>
      </w:tr>
      <w:tr w14:paraId="7258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6AB15AA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37979C9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教育学院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EA7103A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电视摄像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88DD83D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何玲</w:t>
            </w:r>
          </w:p>
        </w:tc>
      </w:tr>
      <w:tr w14:paraId="20B4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12EC84A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04B1617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文学院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6820631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影视广告与短视频创作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DC1B8AA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余倩</w:t>
            </w:r>
          </w:p>
        </w:tc>
      </w:tr>
    </w:tbl>
    <w:p w14:paraId="1CDD7FF8"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DhkODg5Nzg0ZjEyNjhmY2UzZGYzZGJiMTY2ZmUifQ=="/>
  </w:docVars>
  <w:rsids>
    <w:rsidRoot w:val="26FF24A7"/>
    <w:rsid w:val="101641FD"/>
    <w:rsid w:val="26FF24A7"/>
    <w:rsid w:val="3E3C050B"/>
    <w:rsid w:val="6262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5</TotalTime>
  <ScaleCrop>false</ScaleCrop>
  <LinksUpToDate>false</LinksUpToDate>
  <CharactersWithSpaces>124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2024-11-19T02:25:00Z</dcterms:created>
  <dc:creator>giraffe</dc:creator>
  <cp:lastModifiedBy>giraffe</cp:lastModifiedBy>
  <dcterms:modified xsi:type="dcterms:W3CDTF">2024-11-20T02:46:27Z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26B8D3A992084A5F936D44ECB6D2C2DC_11</vt:lpwstr>
  </property>
</Properties>
</file>